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0" w:firstLineChars="0"/>
        <w:jc w:val="center"/>
        <w:textAlignment w:val="auto"/>
        <w:outlineLvl w:val="9"/>
        <w:rPr>
          <w:rFonts w:hint="eastAsia" w:ascii="仿宋_GB2312" w:hAnsi="仿宋_GB2312" w:eastAsia="仿宋_GB2312" w:cs="仿宋_GB2312"/>
          <w:lang w:val="en-US" w:eastAsia="zh-CN"/>
        </w:rPr>
      </w:pPr>
      <w:r>
        <w:rPr>
          <w:rFonts w:hint="eastAsia" w:ascii="方正小标宋简体" w:hAnsi="方正小标宋简体" w:eastAsia="方正小标宋简体" w:cs="方正小标宋简体"/>
          <w:sz w:val="44"/>
          <w:szCs w:val="44"/>
          <w:lang w:val="en-US" w:eastAsia="zh-CN"/>
        </w:rPr>
        <w:t>铜陵市养犬管理条例（草案修改二稿）</w:t>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0" w:firstLineChars="0"/>
        <w:jc w:val="both"/>
        <w:textAlignment w:val="auto"/>
        <w:outlineLvl w:val="9"/>
        <w:rPr>
          <w:rFonts w:hint="eastAsia" w:ascii="仿宋_GB2312" w:hAnsi="仿宋_GB2312" w:eastAsia="仿宋_GB2312" w:cs="仿宋_GB2312"/>
        </w:rPr>
      </w:pP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640" w:firstLineChars="200"/>
        <w:jc w:val="center"/>
        <w:textAlignment w:val="auto"/>
        <w:outlineLvl w:val="9"/>
        <w:rPr>
          <w:rFonts w:hint="eastAsia" w:ascii="方正小标宋简体" w:hAnsi="方正小标宋简体" w:eastAsia="方正小标宋简体" w:cs="方正小标宋简体"/>
        </w:rPr>
      </w:pPr>
      <w:r>
        <w:rPr>
          <w:rFonts w:hint="eastAsia" w:ascii="方正小标宋简体" w:hAnsi="方正小标宋简体" w:eastAsia="方正小标宋简体" w:cs="方正小标宋简体"/>
        </w:rPr>
        <w:t>目  录</w:t>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640" w:firstLineChars="200"/>
        <w:jc w:val="both"/>
        <w:textAlignment w:val="auto"/>
        <w:outlineLvl w:val="9"/>
        <w:rPr>
          <w:rFonts w:hint="eastAsia" w:ascii="黑体" w:hAnsi="黑体" w:eastAsia="黑体" w:cs="黑体"/>
          <w:lang w:val="en-US" w:eastAsia="zh-CN"/>
        </w:rPr>
      </w:pPr>
      <w:r>
        <w:rPr>
          <w:rFonts w:hint="eastAsia" w:ascii="黑体" w:hAnsi="黑体" w:eastAsia="黑体" w:cs="黑体"/>
          <w:lang w:val="en-US" w:eastAsia="zh-CN"/>
        </w:rPr>
        <w:fldChar w:fldCharType="begin"/>
      </w:r>
      <w:r>
        <w:rPr>
          <w:rFonts w:hint="eastAsia" w:ascii="黑体" w:hAnsi="黑体" w:eastAsia="黑体" w:cs="黑体"/>
          <w:lang w:val="en-US" w:eastAsia="zh-CN"/>
        </w:rPr>
        <w:instrText xml:space="preserve">HYPERLINK "https://baike.baidu.com/item/滁州市扬尘污染防治条例/23628391?fr=aladdin#2_1" </w:instrText>
      </w:r>
      <w:r>
        <w:rPr>
          <w:rFonts w:hint="eastAsia" w:ascii="黑体" w:hAnsi="黑体" w:eastAsia="黑体" w:cs="黑体"/>
          <w:lang w:val="en-US" w:eastAsia="zh-CN"/>
        </w:rPr>
        <w:fldChar w:fldCharType="separate"/>
      </w:r>
      <w:r>
        <w:rPr>
          <w:rFonts w:hint="eastAsia" w:ascii="黑体" w:hAnsi="黑体" w:eastAsia="黑体" w:cs="黑体"/>
          <w:lang w:val="en-US" w:eastAsia="zh-CN"/>
        </w:rPr>
        <w:t>第一章　总则</w:t>
      </w:r>
      <w:r>
        <w:rPr>
          <w:rFonts w:hint="eastAsia" w:ascii="黑体" w:hAnsi="黑体" w:eastAsia="黑体" w:cs="黑体"/>
          <w:lang w:val="en-US" w:eastAsia="zh-CN"/>
        </w:rPr>
        <w:fldChar w:fldCharType="end"/>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640" w:firstLineChars="200"/>
        <w:jc w:val="both"/>
        <w:textAlignment w:val="auto"/>
        <w:outlineLvl w:val="9"/>
        <w:rPr>
          <w:rFonts w:hint="eastAsia" w:ascii="黑体" w:hAnsi="黑体" w:eastAsia="黑体" w:cs="黑体"/>
          <w:lang w:val="en-US" w:eastAsia="zh-CN"/>
        </w:rPr>
      </w:pPr>
      <w:r>
        <w:rPr>
          <w:rFonts w:hint="eastAsia" w:ascii="黑体" w:hAnsi="黑体" w:eastAsia="黑体" w:cs="黑体"/>
          <w:lang w:val="en-US" w:eastAsia="zh-CN"/>
        </w:rPr>
        <w:fldChar w:fldCharType="begin"/>
      </w:r>
      <w:r>
        <w:rPr>
          <w:rFonts w:hint="eastAsia" w:ascii="黑体" w:hAnsi="黑体" w:eastAsia="黑体" w:cs="黑体"/>
          <w:lang w:val="en-US" w:eastAsia="zh-CN"/>
        </w:rPr>
        <w:instrText xml:space="preserve">HYPERLINK "https://baike.baidu.com/item/滁州市扬尘污染防治条例/23628391?fr=aladdin#2_3" </w:instrText>
      </w:r>
      <w:r>
        <w:rPr>
          <w:rFonts w:hint="eastAsia" w:ascii="黑体" w:hAnsi="黑体" w:eastAsia="黑体" w:cs="黑体"/>
          <w:lang w:val="en-US" w:eastAsia="zh-CN"/>
        </w:rPr>
        <w:fldChar w:fldCharType="separate"/>
      </w:r>
      <w:r>
        <w:rPr>
          <w:rFonts w:hint="eastAsia" w:ascii="黑体" w:hAnsi="黑体" w:eastAsia="黑体" w:cs="黑体"/>
          <w:lang w:val="en-US" w:eastAsia="zh-CN"/>
        </w:rPr>
        <w:t>第二章　免疫与登记</w:t>
      </w:r>
      <w:r>
        <w:rPr>
          <w:rFonts w:hint="eastAsia" w:ascii="黑体" w:hAnsi="黑体" w:eastAsia="黑体" w:cs="黑体"/>
          <w:lang w:val="en-US" w:eastAsia="zh-CN"/>
        </w:rPr>
        <w:fldChar w:fldCharType="end"/>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640" w:firstLineChars="200"/>
        <w:jc w:val="both"/>
        <w:textAlignment w:val="auto"/>
        <w:outlineLvl w:val="9"/>
        <w:rPr>
          <w:rFonts w:hint="eastAsia" w:ascii="黑体" w:hAnsi="黑体" w:eastAsia="黑体" w:cs="黑体"/>
          <w:lang w:val="en-US" w:eastAsia="zh-CN"/>
        </w:rPr>
      </w:pPr>
      <w:r>
        <w:rPr>
          <w:rFonts w:hint="eastAsia" w:ascii="黑体" w:hAnsi="黑体" w:eastAsia="黑体" w:cs="黑体"/>
          <w:lang w:val="en-US" w:eastAsia="zh-CN"/>
        </w:rPr>
        <w:fldChar w:fldCharType="begin"/>
      </w:r>
      <w:r>
        <w:rPr>
          <w:rFonts w:hint="eastAsia" w:ascii="黑体" w:hAnsi="黑体" w:eastAsia="黑体" w:cs="黑体"/>
          <w:lang w:val="en-US" w:eastAsia="zh-CN"/>
        </w:rPr>
        <w:instrText xml:space="preserve">HYPERLINK "https://baike.baidu.com/item/滁州市扬尘污染防治条例/23628391?fr=aladdin#2_4" </w:instrText>
      </w:r>
      <w:r>
        <w:rPr>
          <w:rFonts w:hint="eastAsia" w:ascii="黑体" w:hAnsi="黑体" w:eastAsia="黑体" w:cs="黑体"/>
          <w:lang w:val="en-US" w:eastAsia="zh-CN"/>
        </w:rPr>
        <w:fldChar w:fldCharType="separate"/>
      </w:r>
      <w:r>
        <w:rPr>
          <w:rFonts w:hint="eastAsia" w:ascii="黑体" w:hAnsi="黑体" w:eastAsia="黑体" w:cs="黑体"/>
          <w:lang w:val="en-US" w:eastAsia="zh-CN"/>
        </w:rPr>
        <w:t>第三章　养犬行为规范</w:t>
      </w:r>
      <w:r>
        <w:rPr>
          <w:rFonts w:hint="eastAsia" w:ascii="黑体" w:hAnsi="黑体" w:eastAsia="黑体" w:cs="黑体"/>
          <w:lang w:val="en-US" w:eastAsia="zh-CN"/>
        </w:rPr>
        <w:fldChar w:fldCharType="end"/>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640" w:firstLineChars="200"/>
        <w:jc w:val="both"/>
        <w:textAlignment w:val="auto"/>
        <w:outlineLvl w:val="9"/>
        <w:rPr>
          <w:rFonts w:hint="eastAsia" w:ascii="黑体" w:hAnsi="黑体" w:eastAsia="黑体" w:cs="黑体"/>
          <w:lang w:val="en-US" w:eastAsia="zh-CN"/>
        </w:rPr>
      </w:pPr>
      <w:r>
        <w:rPr>
          <w:rFonts w:hint="eastAsia" w:ascii="黑体" w:hAnsi="黑体" w:eastAsia="黑体" w:cs="黑体"/>
          <w:lang w:val="en-US" w:eastAsia="zh-CN"/>
        </w:rPr>
        <w:fldChar w:fldCharType="begin"/>
      </w:r>
      <w:r>
        <w:rPr>
          <w:rFonts w:hint="eastAsia" w:ascii="黑体" w:hAnsi="黑体" w:eastAsia="黑体" w:cs="黑体"/>
          <w:lang w:val="en-US" w:eastAsia="zh-CN"/>
        </w:rPr>
        <w:instrText xml:space="preserve">HYPERLINK "https://baike.baidu.com/item/滁州市扬尘污染防治条例/23628391?fr=aladdin#2_6" </w:instrText>
      </w:r>
      <w:r>
        <w:rPr>
          <w:rFonts w:hint="eastAsia" w:ascii="黑体" w:hAnsi="黑体" w:eastAsia="黑体" w:cs="黑体"/>
          <w:lang w:val="en-US" w:eastAsia="zh-CN"/>
        </w:rPr>
        <w:fldChar w:fldCharType="separate"/>
      </w:r>
      <w:r>
        <w:rPr>
          <w:rFonts w:hint="eastAsia" w:ascii="黑体" w:hAnsi="黑体" w:eastAsia="黑体" w:cs="黑体"/>
          <w:lang w:val="en-US" w:eastAsia="zh-CN"/>
        </w:rPr>
        <w:fldChar w:fldCharType="begin"/>
      </w:r>
      <w:r>
        <w:rPr>
          <w:rFonts w:hint="eastAsia" w:ascii="黑体" w:hAnsi="黑体" w:eastAsia="黑体" w:cs="黑体"/>
          <w:lang w:val="en-US" w:eastAsia="zh-CN"/>
        </w:rPr>
        <w:instrText xml:space="preserve">HYPERLINK "https://baike.baidu.com/item/滁州市扬尘污染防治条例/23628391?fr=aladdin#2_5" </w:instrText>
      </w:r>
      <w:r>
        <w:rPr>
          <w:rFonts w:hint="eastAsia" w:ascii="黑体" w:hAnsi="黑体" w:eastAsia="黑体" w:cs="黑体"/>
          <w:lang w:val="en-US" w:eastAsia="zh-CN"/>
        </w:rPr>
        <w:fldChar w:fldCharType="separate"/>
      </w:r>
      <w:r>
        <w:rPr>
          <w:rFonts w:hint="eastAsia" w:ascii="黑体" w:hAnsi="黑体" w:eastAsia="黑体" w:cs="黑体"/>
          <w:lang w:val="en-US" w:eastAsia="zh-CN"/>
        </w:rPr>
        <w:t>第四章　犬只收容、领养和经营</w:t>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640" w:firstLineChars="200"/>
        <w:jc w:val="both"/>
        <w:textAlignment w:val="auto"/>
        <w:outlineLvl w:val="9"/>
        <w:rPr>
          <w:rFonts w:hint="eastAsia" w:ascii="黑体" w:hAnsi="黑体" w:eastAsia="黑体" w:cs="黑体"/>
          <w:lang w:val="en-US" w:eastAsia="zh-CN"/>
        </w:rPr>
      </w:pPr>
      <w:r>
        <w:rPr>
          <w:rFonts w:hint="eastAsia" w:ascii="黑体" w:hAnsi="黑体" w:eastAsia="黑体" w:cs="黑体"/>
          <w:lang w:val="en-US" w:eastAsia="zh-CN"/>
        </w:rPr>
        <w:fldChar w:fldCharType="begin"/>
      </w:r>
      <w:r>
        <w:rPr>
          <w:rFonts w:hint="eastAsia" w:ascii="黑体" w:hAnsi="黑体" w:eastAsia="黑体" w:cs="黑体"/>
          <w:lang w:val="en-US" w:eastAsia="zh-CN"/>
        </w:rPr>
        <w:instrText xml:space="preserve">HYPERLINK "https://baike.baidu.com/item/滁州市扬尘污染防治条例/23628391?fr=aladdin#2_5" </w:instrText>
      </w:r>
      <w:r>
        <w:rPr>
          <w:rFonts w:hint="eastAsia" w:ascii="黑体" w:hAnsi="黑体" w:eastAsia="黑体" w:cs="黑体"/>
          <w:lang w:val="en-US" w:eastAsia="zh-CN"/>
        </w:rPr>
        <w:fldChar w:fldCharType="separate"/>
      </w:r>
      <w:r>
        <w:rPr>
          <w:rFonts w:hint="eastAsia" w:ascii="黑体" w:hAnsi="黑体" w:eastAsia="黑体" w:cs="黑体"/>
          <w:lang w:val="en-US" w:eastAsia="zh-CN"/>
        </w:rPr>
        <w:t>第五章  法律责任</w:t>
      </w:r>
      <w:r>
        <w:rPr>
          <w:rFonts w:hint="eastAsia" w:ascii="黑体" w:hAnsi="黑体" w:eastAsia="黑体" w:cs="黑体"/>
          <w:lang w:val="en-US" w:eastAsia="zh-CN"/>
        </w:rPr>
        <w:fldChar w:fldCharType="end"/>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640" w:firstLineChars="200"/>
        <w:jc w:val="both"/>
        <w:textAlignment w:val="auto"/>
        <w:outlineLvl w:val="9"/>
        <w:rPr>
          <w:rFonts w:hint="eastAsia" w:ascii="仿宋_GB2312" w:hAnsi="仿宋_GB2312" w:eastAsia="仿宋_GB2312" w:cs="仿宋_GB2312"/>
        </w:rPr>
      </w:pPr>
      <w:r>
        <w:rPr>
          <w:rFonts w:hint="eastAsia" w:ascii="黑体" w:hAnsi="黑体" w:eastAsia="黑体" w:cs="黑体"/>
          <w:lang w:val="en-US" w:eastAsia="zh-CN"/>
        </w:rPr>
        <w:t xml:space="preserve">第六章  附则  </w:t>
      </w:r>
      <w:r>
        <w:rPr>
          <w:rFonts w:hint="eastAsia" w:ascii="黑体" w:hAnsi="黑体" w:eastAsia="黑体" w:cs="黑体"/>
          <w:lang w:val="en-US" w:eastAsia="zh-CN"/>
        </w:rPr>
        <w:fldChar w:fldCharType="end"/>
      </w:r>
      <w:r>
        <w:rPr>
          <w:rFonts w:hint="eastAsia" w:ascii="黑体" w:hAnsi="黑体" w:eastAsia="黑体" w:cs="黑体"/>
          <w:lang w:val="en-US" w:eastAsia="zh-CN"/>
        </w:rPr>
        <w:fldChar w:fldCharType="end"/>
      </w:r>
    </w:p>
    <w:p>
      <w:pPr>
        <w:keepNext w:val="0"/>
        <w:keepLines w:val="0"/>
        <w:pageBreakBefore w:val="0"/>
        <w:widowControl w:val="0"/>
        <w:kinsoku/>
        <w:wordWrap/>
        <w:overflowPunct/>
        <w:topLinePunct w:val="0"/>
        <w:autoSpaceDE/>
        <w:autoSpaceDN/>
        <w:bidi w:val="0"/>
        <w:adjustRightInd/>
        <w:snapToGrid/>
        <w:spacing w:before="156" w:beforeLines="50" w:after="156" w:afterLines="50" w:line="240" w:lineRule="auto"/>
        <w:ind w:left="0" w:leftChars="0" w:right="0" w:rightChars="0" w:firstLine="640" w:firstLineChars="200"/>
        <w:jc w:val="center"/>
        <w:textAlignment w:val="auto"/>
        <w:outlineLvl w:val="9"/>
        <w:rPr>
          <w:rFonts w:hint="eastAsia" w:ascii="仿宋_GB2312" w:hAnsi="仿宋_GB2312" w:eastAsia="仿宋_GB2312" w:cs="仿宋_GB2312"/>
          <w:lang w:val="en-US" w:eastAsia="zh-CN"/>
        </w:rPr>
      </w:pPr>
      <w:r>
        <w:rPr>
          <w:rFonts w:hint="eastAsia" w:ascii="方正小标宋简体" w:hAnsi="方正小标宋简体" w:eastAsia="方正小标宋简体" w:cs="方正小标宋简体"/>
          <w:lang w:val="en-US" w:eastAsia="zh-CN"/>
        </w:rPr>
        <w:fldChar w:fldCharType="begin"/>
      </w:r>
      <w:r>
        <w:rPr>
          <w:rFonts w:hint="eastAsia" w:ascii="方正小标宋简体" w:hAnsi="方正小标宋简体" w:eastAsia="方正小标宋简体" w:cs="方正小标宋简体"/>
          <w:lang w:val="en-US" w:eastAsia="zh-CN"/>
        </w:rPr>
        <w:instrText xml:space="preserve">HYPERLINK "https://baike.baidu.com/item/滁州市扬尘污染防治条例/23628391?fr=aladdin#2_1" </w:instrText>
      </w:r>
      <w:r>
        <w:rPr>
          <w:rFonts w:hint="eastAsia" w:ascii="方正小标宋简体" w:hAnsi="方正小标宋简体" w:eastAsia="方正小标宋简体" w:cs="方正小标宋简体"/>
          <w:lang w:val="en-US" w:eastAsia="zh-CN"/>
        </w:rPr>
        <w:fldChar w:fldCharType="separate"/>
      </w:r>
      <w:r>
        <w:rPr>
          <w:rFonts w:hint="eastAsia" w:ascii="方正小标宋简体" w:hAnsi="方正小标宋简体" w:eastAsia="方正小标宋简体" w:cs="方正小标宋简体"/>
          <w:lang w:val="en-US" w:eastAsia="zh-CN"/>
        </w:rPr>
        <w:t>第一章　总则</w:t>
      </w:r>
      <w:r>
        <w:rPr>
          <w:rFonts w:hint="eastAsia" w:ascii="方正小标宋简体" w:hAnsi="方正小标宋简体" w:eastAsia="方正小标宋简体" w:cs="方正小标宋简体"/>
          <w:lang w:val="en-US" w:eastAsia="zh-CN"/>
        </w:rPr>
        <w:fldChar w:fldCharType="end"/>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640" w:firstLineChars="200"/>
        <w:jc w:val="both"/>
        <w:textAlignment w:val="auto"/>
        <w:outlineLvl w:val="9"/>
        <w:rPr>
          <w:rFonts w:hint="eastAsia" w:ascii="仿宋_GB2312" w:hAnsi="仿宋_GB2312" w:eastAsia="仿宋_GB2312" w:cs="仿宋_GB2312"/>
          <w:lang w:val="en-US" w:eastAsia="zh-CN"/>
        </w:rPr>
      </w:pPr>
      <w:r>
        <w:rPr>
          <w:rFonts w:hint="eastAsia" w:ascii="黑体" w:hAnsi="黑体" w:eastAsia="黑体" w:cs="黑体"/>
          <w:lang w:val="en-US" w:eastAsia="zh-CN"/>
        </w:rPr>
        <w:t>第一条【立法目的】</w:t>
      </w:r>
      <w:r>
        <w:rPr>
          <w:rFonts w:hint="eastAsia" w:ascii="仿宋_GB2312" w:hAnsi="仿宋_GB2312" w:eastAsia="仿宋_GB2312" w:cs="仿宋_GB2312"/>
          <w:lang w:val="en-US" w:eastAsia="zh-CN"/>
        </w:rPr>
        <w:t>为了规范养犬行为，加强养犬管理，保障公民健康和人身安全，维护市容环境卫生和社会公共秩序，根据有关法律、行政法规，结合本市实际，制定本条例。</w:t>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640" w:firstLineChars="200"/>
        <w:jc w:val="both"/>
        <w:textAlignment w:val="auto"/>
        <w:outlineLvl w:val="9"/>
        <w:rPr>
          <w:rFonts w:hint="eastAsia" w:ascii="仿宋_GB2312" w:hAnsi="仿宋_GB2312" w:eastAsia="仿宋_GB2312" w:cs="仿宋_GB2312"/>
          <w:lang w:val="en-US" w:eastAsia="zh-CN"/>
        </w:rPr>
      </w:pPr>
      <w:r>
        <w:rPr>
          <w:rFonts w:hint="eastAsia" w:ascii="黑体" w:hAnsi="黑体" w:eastAsia="黑体" w:cs="黑体"/>
          <w:lang w:val="en-US" w:eastAsia="zh-CN"/>
        </w:rPr>
        <w:t>第二条【适用范围】</w:t>
      </w:r>
      <w:r>
        <w:rPr>
          <w:rFonts w:hint="eastAsia" w:ascii="仿宋_GB2312" w:hAnsi="仿宋_GB2312" w:eastAsia="仿宋_GB2312" w:cs="仿宋_GB2312"/>
          <w:lang w:val="en-US" w:eastAsia="zh-CN"/>
        </w:rPr>
        <w:t>本条例适用于本市行政区域内犬只的免疫、登记、饲养、收容、诊疗、经营以及相关管理活动。</w:t>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640" w:firstLineChars="200"/>
        <w:jc w:val="both"/>
        <w:textAlignment w:val="auto"/>
        <w:outlineLvl w:val="9"/>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军用、警用、救援、导盲等特种犬只，动物园、科研机构、专业表演团体等单位特定用途犬只的管理，按照国家和省有关规定执行。</w:t>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640" w:firstLineChars="200"/>
        <w:jc w:val="both"/>
        <w:textAlignment w:val="auto"/>
        <w:outlineLvl w:val="9"/>
        <w:rPr>
          <w:rFonts w:hint="eastAsia" w:ascii="仿宋_GB2312" w:hAnsi="仿宋_GB2312" w:eastAsia="仿宋_GB2312" w:cs="仿宋_GB2312"/>
          <w:lang w:val="en-US" w:eastAsia="zh-CN"/>
        </w:rPr>
      </w:pPr>
      <w:r>
        <w:rPr>
          <w:rFonts w:hint="eastAsia" w:ascii="黑体" w:hAnsi="黑体" w:eastAsia="黑体" w:cs="黑体"/>
          <w:lang w:val="en-US" w:eastAsia="zh-CN"/>
        </w:rPr>
        <w:t>第三条【养犬分区管理制度】</w:t>
      </w:r>
      <w:r>
        <w:rPr>
          <w:rFonts w:hint="eastAsia" w:ascii="仿宋_GB2312" w:hAnsi="仿宋_GB2312" w:eastAsia="仿宋_GB2312" w:cs="仿宋_GB2312"/>
          <w:lang w:val="en-US" w:eastAsia="zh-CN"/>
        </w:rPr>
        <w:t>本市养犬管理按照重点管理区和一般管理区实行分区域管理。</w:t>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640" w:firstLineChars="200"/>
        <w:jc w:val="both"/>
        <w:textAlignment w:val="auto"/>
        <w:outlineLvl w:val="9"/>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本市铜官区所辖社区；义安区顺安镇、五松镇所辖社区；郊区大通镇、桥南办事处所辖社区；枞阳县枞阳镇所辖社区等区域为重点管理区。重点管理区以外的其他区域为一般管理区。</w:t>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640" w:firstLineChars="200"/>
        <w:jc w:val="both"/>
        <w:textAlignment w:val="auto"/>
        <w:outlineLvl w:val="9"/>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市和县、区人民政府可以根据城镇建设状况、人口密度等情况调整增加重点管理区的范围，并向社会公布。</w:t>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640" w:firstLineChars="200"/>
        <w:jc w:val="both"/>
        <w:textAlignment w:val="auto"/>
        <w:outlineLvl w:val="9"/>
        <w:rPr>
          <w:rFonts w:hint="eastAsia" w:ascii="仿宋_GB2312" w:hAnsi="仿宋_GB2312" w:eastAsia="仿宋_GB2312" w:cs="仿宋_GB2312"/>
        </w:rPr>
      </w:pPr>
      <w:r>
        <w:rPr>
          <w:rFonts w:hint="eastAsia" w:ascii="黑体" w:hAnsi="黑体" w:eastAsia="黑体" w:cs="黑体"/>
          <w:lang w:val="en-US" w:eastAsia="zh-CN"/>
        </w:rPr>
        <w:t>第四条【立法原则】</w:t>
      </w:r>
      <w:r>
        <w:rPr>
          <w:rFonts w:hint="eastAsia" w:ascii="仿宋_GB2312" w:hAnsi="仿宋_GB2312" w:eastAsia="仿宋_GB2312" w:cs="仿宋_GB2312"/>
          <w:lang w:val="en-US" w:eastAsia="zh-CN"/>
        </w:rPr>
        <w:t>养犬管理应当遵循政府监管、养犬人自律、社会参与和公众监督相结合的原则。</w:t>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640" w:firstLineChars="200"/>
        <w:jc w:val="both"/>
        <w:textAlignment w:val="auto"/>
        <w:outlineLvl w:val="9"/>
        <w:rPr>
          <w:rFonts w:hint="eastAsia" w:ascii="仿宋_GB2312" w:hAnsi="仿宋_GB2312" w:eastAsia="仿宋_GB2312" w:cs="仿宋_GB2312"/>
          <w:lang w:val="en-US" w:eastAsia="zh-CN"/>
        </w:rPr>
      </w:pPr>
      <w:r>
        <w:rPr>
          <w:rFonts w:hint="eastAsia" w:ascii="黑体" w:hAnsi="黑体" w:eastAsia="黑体" w:cs="黑体"/>
          <w:lang w:val="en-US" w:eastAsia="zh-CN"/>
        </w:rPr>
        <w:t>第五条【政府职责】</w:t>
      </w:r>
      <w:r>
        <w:rPr>
          <w:rFonts w:hint="eastAsia" w:ascii="仿宋_GB2312" w:hAnsi="仿宋_GB2312" w:eastAsia="仿宋_GB2312" w:cs="仿宋_GB2312"/>
          <w:lang w:val="en-US" w:eastAsia="zh-CN"/>
        </w:rPr>
        <w:t>市和县、区人民政府应当加强对养犬管理工作的领导，建立由公安、农业农村、城市管理行政执法、卫生健康、住房和城乡建设等部门参加的养犬管理工作协调机制，协调解决养犬管理工作中的重大问题。</w:t>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640" w:firstLineChars="200"/>
        <w:jc w:val="both"/>
        <w:textAlignment w:val="auto"/>
        <w:outlineLvl w:val="9"/>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乡镇人民政府、政府派出机构、社区公共服务中心应当组织协调村民委员会、居民委员会做好本辖区走失犬、无主犬的控制和处置，并协助有关部门做好养犬管理工作。</w:t>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640" w:firstLineChars="200"/>
        <w:jc w:val="both"/>
        <w:textAlignment w:val="auto"/>
        <w:outlineLvl w:val="9"/>
        <w:rPr>
          <w:rFonts w:hint="eastAsia" w:ascii="仿宋_GB2312" w:hAnsi="仿宋_GB2312" w:eastAsia="仿宋_GB2312" w:cs="仿宋_GB2312"/>
          <w:lang w:val="en-US" w:eastAsia="zh-CN"/>
        </w:rPr>
      </w:pPr>
      <w:r>
        <w:rPr>
          <w:rFonts w:hint="eastAsia" w:ascii="黑体" w:hAnsi="黑体" w:eastAsia="黑体" w:cs="黑体"/>
          <w:lang w:val="en-US" w:eastAsia="zh-CN"/>
        </w:rPr>
        <w:t>第六条【部门职责】</w:t>
      </w:r>
      <w:r>
        <w:rPr>
          <w:rFonts w:hint="eastAsia" w:ascii="仿宋_GB2312" w:hAnsi="仿宋_GB2312" w:eastAsia="仿宋_GB2312" w:cs="仿宋_GB2312"/>
          <w:lang w:val="en-US" w:eastAsia="zh-CN"/>
        </w:rPr>
        <w:t>公安机关是养犬管理工作的主管部门，负责养犬登记、建立养犬管理信息系统，捕杀狂犬，以及养犬管理相关处罚。</w:t>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640" w:firstLineChars="200"/>
        <w:jc w:val="both"/>
        <w:textAlignment w:val="auto"/>
        <w:outlineLvl w:val="9"/>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农业农村部门负责犬只免疫、检疫、疫情监测，禁养犬品种目录管理，犬只诊疗、防疫监督管理，指导和监督病死犬只无害化处理等工作。</w:t>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640" w:firstLineChars="200"/>
        <w:jc w:val="both"/>
        <w:textAlignment w:val="auto"/>
        <w:outlineLvl w:val="9"/>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城市管理行政执法部门负责犬只收容和犬只收容场所的监督管理，依法查处养犬影响市容环境卫生等违法行为。</w:t>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640" w:firstLineChars="200"/>
        <w:jc w:val="both"/>
        <w:textAlignment w:val="auto"/>
        <w:outlineLvl w:val="9"/>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市场监督管理部门负责从事犬只经营活动的监督管理。</w:t>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640" w:firstLineChars="200"/>
        <w:jc w:val="both"/>
        <w:textAlignment w:val="auto"/>
        <w:outlineLvl w:val="9"/>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住房和城乡建设部门负责督促物业服务企业参与养犬管理工作。</w:t>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640" w:firstLineChars="200"/>
        <w:jc w:val="both"/>
        <w:textAlignment w:val="auto"/>
        <w:outlineLvl w:val="9"/>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财政部门负责养犬管理工作需要的经费保障。</w:t>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640" w:firstLineChars="200"/>
        <w:jc w:val="both"/>
        <w:textAlignment w:val="auto"/>
        <w:outlineLvl w:val="9"/>
        <w:rPr>
          <w:rFonts w:hint="eastAsia" w:ascii="仿宋_GB2312" w:hAnsi="仿宋_GB2312" w:eastAsia="仿宋_GB2312" w:cs="仿宋_GB2312"/>
          <w:lang w:val="en-US" w:eastAsia="zh-CN"/>
        </w:rPr>
      </w:pPr>
      <w:r>
        <w:rPr>
          <w:rFonts w:hint="eastAsia" w:ascii="黑体" w:hAnsi="黑体" w:eastAsia="黑体" w:cs="黑体"/>
          <w:lang w:val="en-US" w:eastAsia="zh-CN"/>
        </w:rPr>
        <w:t>第七条【协助职责】</w:t>
      </w:r>
      <w:r>
        <w:rPr>
          <w:rFonts w:hint="eastAsia" w:ascii="仿宋_GB2312" w:hAnsi="仿宋_GB2312" w:eastAsia="仿宋_GB2312" w:cs="仿宋_GB2312"/>
          <w:lang w:val="en-US" w:eastAsia="zh-CN"/>
        </w:rPr>
        <w:t>居民委员会、村民委员会应当收集本区域内养犬相关信息，协助做好养犬管理工作，可以组织制定并监督实施文明养犬规约，督促养犬人依法、文明养犬，依法调解因养犬引起的纠纷。</w:t>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640" w:firstLineChars="200"/>
        <w:jc w:val="both"/>
        <w:textAlignment w:val="auto"/>
        <w:outlineLvl w:val="9"/>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业主委员会、物业服务企业应当对本物业管理区域内的违法养犬行为进行劝阻、制止，劝阻、制止无效的，应当及时向相关部门报告并配合查处；未委托物业服务企业实施物业管理的，由居民委员会、村民委员会进行劝阻、报告。</w:t>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640" w:firstLineChars="200"/>
        <w:jc w:val="both"/>
        <w:textAlignment w:val="auto"/>
        <w:outlineLvl w:val="9"/>
        <w:rPr>
          <w:rFonts w:hint="eastAsia" w:ascii="仿宋_GB2312" w:hAnsi="仿宋_GB2312" w:eastAsia="仿宋_GB2312" w:cs="仿宋_GB2312"/>
          <w:lang w:val="en-US" w:eastAsia="zh-CN"/>
        </w:rPr>
      </w:pPr>
      <w:r>
        <w:rPr>
          <w:rFonts w:hint="eastAsia" w:ascii="黑体" w:hAnsi="黑体" w:eastAsia="黑体" w:cs="黑体"/>
          <w:lang w:val="en-US" w:eastAsia="zh-CN"/>
        </w:rPr>
        <w:t>第八条【宣传教育】</w:t>
      </w:r>
      <w:r>
        <w:rPr>
          <w:rFonts w:hint="eastAsia" w:ascii="仿宋_GB2312" w:hAnsi="仿宋_GB2312" w:eastAsia="仿宋_GB2312" w:cs="仿宋_GB2312"/>
          <w:lang w:val="en-US" w:eastAsia="zh-CN"/>
        </w:rPr>
        <w:t>公安机关、农业农村、城市管理行政执法等相关部门应当开展依法养犬、文明养犬、防治狂犬病等知识的宣传教育。</w:t>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640" w:firstLineChars="200"/>
        <w:jc w:val="both"/>
        <w:textAlignment w:val="auto"/>
        <w:outlineLvl w:val="9"/>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居民委员会、村民委员会和业主委员会、物业服务企业应当协助相关部门开展依法养犬、文明养犬的宣传教育，引导、督促养犬人遵守养犬行为规范。</w:t>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640" w:firstLineChars="200"/>
        <w:jc w:val="both"/>
        <w:textAlignment w:val="auto"/>
        <w:outlineLvl w:val="9"/>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广播、电视、报刊和网站等媒体应当加强社会公德教育和养犬知识的公益宣传，引导养犬人形成良好的养犬习惯。</w:t>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640" w:firstLineChars="200"/>
        <w:jc w:val="both"/>
        <w:textAlignment w:val="auto"/>
        <w:outlineLvl w:val="9"/>
        <w:rPr>
          <w:rFonts w:hint="eastAsia" w:ascii="仿宋_GB2312" w:hAnsi="仿宋_GB2312" w:eastAsia="仿宋_GB2312" w:cs="仿宋_GB2312"/>
          <w:lang w:val="en-US" w:eastAsia="zh-CN"/>
        </w:rPr>
      </w:pPr>
      <w:r>
        <w:rPr>
          <w:rFonts w:hint="eastAsia" w:ascii="黑体" w:hAnsi="黑体" w:eastAsia="黑体" w:cs="黑体"/>
          <w:lang w:val="en-US" w:eastAsia="zh-CN"/>
        </w:rPr>
        <w:t>第九条【投诉举报机制】</w:t>
      </w:r>
      <w:r>
        <w:rPr>
          <w:rFonts w:hint="eastAsia" w:ascii="仿宋_GB2312" w:hAnsi="仿宋_GB2312" w:eastAsia="仿宋_GB2312" w:cs="仿宋_GB2312"/>
          <w:lang w:val="en-US" w:eastAsia="zh-CN"/>
        </w:rPr>
        <w:t>任何单位和个人有权劝阻或者通过12345、110电话举报、投诉违反本条例的行为。公安、农业农村、城市管理行政执法等部门应当及时处理举报、投诉，并将处理结果告知举报人。</w:t>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right="0" w:rightChars="0"/>
        <w:jc w:val="center"/>
        <w:textAlignment w:val="auto"/>
        <w:outlineLvl w:val="9"/>
        <w:rPr>
          <w:rFonts w:hint="eastAsia" w:ascii="方正小标宋简体" w:hAnsi="方正小标宋简体" w:eastAsia="方正小标宋简体" w:cs="方正小标宋简体"/>
          <w:lang w:val="en-US" w:eastAsia="zh-CN"/>
        </w:rPr>
      </w:pP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right="0" w:rightChars="0"/>
        <w:jc w:val="center"/>
        <w:textAlignment w:val="auto"/>
        <w:outlineLvl w:val="9"/>
        <w:rPr>
          <w:rFonts w:hint="eastAsia" w:ascii="仿宋_GB2312" w:hAnsi="仿宋_GB2312" w:eastAsia="仿宋_GB2312" w:cs="仿宋_GB2312"/>
          <w:lang w:val="en-US" w:eastAsia="zh-CN"/>
        </w:rPr>
      </w:pPr>
      <w:r>
        <w:rPr>
          <w:rFonts w:hint="eastAsia" w:ascii="方正小标宋简体" w:hAnsi="方正小标宋简体" w:eastAsia="方正小标宋简体" w:cs="方正小标宋简体"/>
          <w:lang w:val="en-US" w:eastAsia="zh-CN"/>
        </w:rPr>
        <w:fldChar w:fldCharType="begin"/>
      </w:r>
      <w:r>
        <w:rPr>
          <w:rFonts w:hint="eastAsia" w:ascii="方正小标宋简体" w:hAnsi="方正小标宋简体" w:eastAsia="方正小标宋简体" w:cs="方正小标宋简体"/>
          <w:lang w:val="en-US" w:eastAsia="zh-CN"/>
        </w:rPr>
        <w:instrText xml:space="preserve">HYPERLINK "https://baike.baidu.com/item/滁州市扬尘污染防治条例/23628391?fr=aladdin#2_3" </w:instrText>
      </w:r>
      <w:r>
        <w:rPr>
          <w:rFonts w:hint="eastAsia" w:ascii="方正小标宋简体" w:hAnsi="方正小标宋简体" w:eastAsia="方正小标宋简体" w:cs="方正小标宋简体"/>
          <w:lang w:val="en-US" w:eastAsia="zh-CN"/>
        </w:rPr>
        <w:fldChar w:fldCharType="separate"/>
      </w:r>
      <w:r>
        <w:rPr>
          <w:rFonts w:hint="eastAsia" w:ascii="方正小标宋简体" w:hAnsi="方正小标宋简体" w:eastAsia="方正小标宋简体" w:cs="方正小标宋简体"/>
          <w:lang w:val="en-US" w:eastAsia="zh-CN"/>
        </w:rPr>
        <w:t>第二章　免疫与登记</w:t>
      </w:r>
      <w:r>
        <w:rPr>
          <w:rFonts w:hint="eastAsia" w:ascii="方正小标宋简体" w:hAnsi="方正小标宋简体" w:eastAsia="方正小标宋简体" w:cs="方正小标宋简体"/>
          <w:lang w:val="en-US" w:eastAsia="zh-CN"/>
        </w:rPr>
        <w:fldChar w:fldCharType="end"/>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640" w:firstLineChars="200"/>
        <w:jc w:val="both"/>
        <w:textAlignment w:val="auto"/>
        <w:outlineLvl w:val="9"/>
        <w:rPr>
          <w:rFonts w:hint="eastAsia" w:ascii="仿宋_GB2312" w:hAnsi="仿宋_GB2312" w:eastAsia="仿宋_GB2312" w:cs="仿宋_GB2312"/>
          <w:lang w:val="en-US" w:eastAsia="zh-CN"/>
        </w:rPr>
      </w:pPr>
      <w:r>
        <w:rPr>
          <w:rFonts w:hint="eastAsia" w:ascii="黑体" w:hAnsi="黑体" w:eastAsia="黑体" w:cs="黑体"/>
          <w:lang w:val="en-US" w:eastAsia="zh-CN"/>
        </w:rPr>
        <w:t>第十条【犬只免疫】</w:t>
      </w:r>
      <w:r>
        <w:rPr>
          <w:rFonts w:hint="eastAsia" w:ascii="仿宋_GB2312" w:hAnsi="仿宋_GB2312" w:eastAsia="仿宋_GB2312" w:cs="仿宋_GB2312"/>
          <w:lang w:val="en-US" w:eastAsia="zh-CN"/>
        </w:rPr>
        <w:t>养犬人饲养犬只应当在犬只犬龄满三个月或者免疫有效期满前，按照规定携带犬只至农业农村部门指定地点免疫接种狂犬病疫苗，取得犬只免疫证明。</w:t>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640" w:firstLineChars="200"/>
        <w:jc w:val="both"/>
        <w:textAlignment w:val="auto"/>
        <w:outlineLvl w:val="9"/>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农业农村部门应当按照合理布局、方便接种的原则指定免疫点。</w:t>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640" w:firstLineChars="200"/>
        <w:jc w:val="both"/>
        <w:textAlignment w:val="auto"/>
        <w:outlineLvl w:val="9"/>
        <w:rPr>
          <w:rFonts w:hint="eastAsia" w:ascii="仿宋_GB2312" w:hAnsi="仿宋_GB2312" w:eastAsia="仿宋_GB2312" w:cs="仿宋_GB2312"/>
          <w:lang w:val="en-US" w:eastAsia="zh-CN"/>
        </w:rPr>
      </w:pPr>
      <w:r>
        <w:rPr>
          <w:rFonts w:hint="eastAsia" w:ascii="黑体" w:hAnsi="黑体" w:eastAsia="黑体" w:cs="黑体"/>
          <w:lang w:val="en-US" w:eastAsia="zh-CN"/>
        </w:rPr>
        <w:t>第十一条【养犬登记制度】</w:t>
      </w:r>
      <w:r>
        <w:rPr>
          <w:rFonts w:hint="eastAsia" w:ascii="仿宋_GB2312" w:hAnsi="仿宋_GB2312" w:eastAsia="仿宋_GB2312" w:cs="仿宋_GB2312"/>
          <w:lang w:val="en-US" w:eastAsia="zh-CN"/>
        </w:rPr>
        <w:t>本市实行养犬登记和年检制度。养犬人取得犬只免疫证明后十日内，应当携带犬只到公安机关指定地点办理养犬登记。</w:t>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640" w:firstLineChars="200"/>
        <w:jc w:val="both"/>
        <w:textAlignment w:val="auto"/>
        <w:outlineLvl w:val="9"/>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本条例实施前已经饲养的犬只，养犬人应当持犬只免疫证明，在本条例实施后三十日内到公安机关指定地点办理养犬登记。</w:t>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640" w:firstLineChars="200"/>
        <w:jc w:val="both"/>
        <w:textAlignment w:val="auto"/>
        <w:outlineLvl w:val="9"/>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公安机关应当利用在线政务服务平台为办理养犬登记、年检、变更、注销等手续提供便利。</w:t>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640" w:firstLineChars="200"/>
        <w:jc w:val="both"/>
        <w:textAlignment w:val="auto"/>
        <w:outlineLvl w:val="9"/>
        <w:rPr>
          <w:rFonts w:hint="eastAsia" w:ascii="仿宋_GB2312" w:hAnsi="仿宋_GB2312" w:eastAsia="仿宋_GB2312" w:cs="仿宋_GB2312"/>
          <w:lang w:val="en-US" w:eastAsia="zh-CN"/>
        </w:rPr>
      </w:pPr>
      <w:r>
        <w:rPr>
          <w:rFonts w:hint="eastAsia" w:ascii="黑体" w:hAnsi="黑体" w:eastAsia="黑体" w:cs="黑体"/>
          <w:lang w:val="en-US" w:eastAsia="zh-CN"/>
        </w:rPr>
        <w:t>第十二条【倡导只养一只】</w:t>
      </w:r>
      <w:r>
        <w:rPr>
          <w:rFonts w:hint="eastAsia" w:ascii="仿宋_GB2312" w:hAnsi="仿宋_GB2312" w:eastAsia="仿宋_GB2312" w:cs="仿宋_GB2312"/>
          <w:lang w:val="en-US" w:eastAsia="zh-CN"/>
        </w:rPr>
        <w:t>个人饲养犬只的，倡导每户只养一只。</w:t>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640" w:firstLineChars="200"/>
        <w:jc w:val="both"/>
        <w:textAlignment w:val="auto"/>
        <w:outlineLvl w:val="9"/>
        <w:rPr>
          <w:rFonts w:hint="eastAsia" w:ascii="仿宋_GB2312" w:hAnsi="仿宋_GB2312" w:eastAsia="仿宋_GB2312" w:cs="仿宋_GB2312"/>
          <w:lang w:val="en-US" w:eastAsia="zh-CN"/>
        </w:rPr>
      </w:pPr>
      <w:r>
        <w:rPr>
          <w:rFonts w:hint="eastAsia" w:ascii="黑体" w:hAnsi="黑体" w:eastAsia="黑体" w:cs="黑体"/>
          <w:lang w:val="en-US" w:eastAsia="zh-CN"/>
        </w:rPr>
        <w:t>第十三条【禁养规定】</w:t>
      </w:r>
      <w:r>
        <w:rPr>
          <w:rFonts w:hint="eastAsia" w:ascii="仿宋_GB2312" w:hAnsi="仿宋_GB2312" w:eastAsia="仿宋_GB2312" w:cs="仿宋_GB2312"/>
          <w:lang w:val="en-US" w:eastAsia="zh-CN"/>
        </w:rPr>
        <w:t>重点管理区不得饲养禁养犬。</w:t>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640" w:firstLineChars="200"/>
        <w:jc w:val="both"/>
        <w:textAlignment w:val="auto"/>
        <w:outlineLvl w:val="9"/>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禁养犬的品种目录，由市农业农村部门会同市公安机关根据国家有关规定和实际情况确定，并在本条例公布之日起三十日内向社会公布。</w:t>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640" w:firstLineChars="200"/>
        <w:jc w:val="both"/>
        <w:textAlignment w:val="auto"/>
        <w:outlineLvl w:val="9"/>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本条例实施前在重点管理区已经饲养的禁养犬，养犬人应当在本条例实施之日起六十日内合理处置。</w:t>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640" w:firstLineChars="200"/>
        <w:jc w:val="both"/>
        <w:textAlignment w:val="auto"/>
        <w:outlineLvl w:val="9"/>
        <w:rPr>
          <w:rFonts w:hint="eastAsia" w:ascii="仿宋_GB2312" w:hAnsi="仿宋_GB2312" w:eastAsia="仿宋_GB2312" w:cs="仿宋_GB2312"/>
          <w:lang w:val="en-US" w:eastAsia="zh-CN"/>
        </w:rPr>
      </w:pPr>
      <w:r>
        <w:rPr>
          <w:rFonts w:hint="eastAsia" w:ascii="黑体" w:hAnsi="黑体" w:eastAsia="黑体" w:cs="黑体"/>
          <w:lang w:val="en-US" w:eastAsia="zh-CN"/>
        </w:rPr>
        <w:t>第十四条【养犬登记所需材料】</w:t>
      </w:r>
      <w:r>
        <w:rPr>
          <w:rFonts w:hint="eastAsia" w:ascii="仿宋_GB2312" w:hAnsi="仿宋_GB2312" w:eastAsia="仿宋_GB2312" w:cs="仿宋_GB2312"/>
          <w:lang w:val="en-US" w:eastAsia="zh-CN"/>
        </w:rPr>
        <w:t>个人申请养犬登记的，应当符合下列条件，并提供相应的材料：</w:t>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640" w:firstLineChars="200"/>
        <w:jc w:val="both"/>
        <w:textAlignment w:val="auto"/>
        <w:outlineLvl w:val="9"/>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具有完全民事行为能力；</w:t>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640" w:firstLineChars="200"/>
        <w:jc w:val="both"/>
        <w:textAlignment w:val="auto"/>
        <w:outlineLvl w:val="9"/>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具有固定住所；</w:t>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640" w:firstLineChars="200"/>
        <w:jc w:val="both"/>
        <w:textAlignment w:val="auto"/>
        <w:outlineLvl w:val="9"/>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取得合法有效的犬只免疫证明；</w:t>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640" w:firstLineChars="200"/>
        <w:jc w:val="both"/>
        <w:textAlignment w:val="auto"/>
        <w:outlineLvl w:val="9"/>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法律、法规规定的其他条件。</w:t>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640" w:firstLineChars="200"/>
        <w:jc w:val="both"/>
        <w:textAlignment w:val="auto"/>
        <w:outlineLvl w:val="9"/>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单位申请养犬登记的，应当符合下列条件：</w:t>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640" w:firstLineChars="200"/>
        <w:jc w:val="both"/>
        <w:textAlignment w:val="auto"/>
        <w:outlineLvl w:val="9"/>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（一）具有健全的养犬管理制度，配备管理人员；</w:t>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640" w:firstLineChars="200"/>
        <w:jc w:val="both"/>
        <w:textAlignment w:val="auto"/>
        <w:outlineLvl w:val="9"/>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（二）具有犬笼、犬舍等圈养设施；</w:t>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640" w:firstLineChars="200"/>
        <w:jc w:val="both"/>
        <w:textAlignment w:val="auto"/>
        <w:outlineLvl w:val="9"/>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（三）取得合法有效的犬只免疫证明；</w:t>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640" w:firstLineChars="200"/>
        <w:jc w:val="both"/>
        <w:textAlignment w:val="auto"/>
        <w:outlineLvl w:val="9"/>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（四）法律、法规规定的其他条件。</w:t>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640" w:firstLineChars="200"/>
        <w:jc w:val="both"/>
        <w:textAlignment w:val="auto"/>
        <w:outlineLvl w:val="9"/>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重点管理区内的单位申请养犬登记的，除符合前款规定的条件外，还应当具有护卫或者安全保护等特殊工作需要。</w:t>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640" w:firstLineChars="200"/>
        <w:jc w:val="both"/>
        <w:textAlignment w:val="auto"/>
        <w:outlineLvl w:val="9"/>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公安机关收到养犬登记申请，应当及时予以审核。符合条件的，当场予以登记，并核发养犬登记证、犬牌，并对犬只植入电子识别标识；不符合条件的，不予登记并书面说明理由，告知申请人在十五日内将犬只依法处理。</w:t>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640" w:firstLineChars="200"/>
        <w:jc w:val="both"/>
        <w:textAlignment w:val="auto"/>
        <w:outlineLvl w:val="9"/>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电子识别标识的费用由养犬人承担。</w:t>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640" w:firstLineChars="200"/>
        <w:jc w:val="both"/>
        <w:textAlignment w:val="auto"/>
        <w:outlineLvl w:val="9"/>
        <w:rPr>
          <w:rFonts w:hint="eastAsia" w:ascii="仿宋_GB2312" w:hAnsi="仿宋_GB2312" w:eastAsia="仿宋_GB2312" w:cs="仿宋_GB2312"/>
          <w:lang w:val="en-US" w:eastAsia="zh-CN"/>
        </w:rPr>
      </w:pPr>
      <w:r>
        <w:rPr>
          <w:rFonts w:hint="eastAsia" w:ascii="黑体" w:hAnsi="黑体" w:eastAsia="黑体" w:cs="黑体"/>
          <w:lang w:val="en-US" w:eastAsia="zh-CN"/>
        </w:rPr>
        <w:t>第十五条【养犬登记年检、变更、注销】</w:t>
      </w:r>
      <w:r>
        <w:rPr>
          <w:rFonts w:hint="eastAsia" w:ascii="仿宋_GB2312" w:hAnsi="仿宋_GB2312" w:eastAsia="仿宋_GB2312" w:cs="仿宋_GB2312"/>
          <w:lang w:val="en-US" w:eastAsia="zh-CN"/>
        </w:rPr>
        <w:t>养犬人应当在养犬登记证有效期满前三十日内，持犬只免疫证明和养犬登记证到公安机关指定地点办理养犬登记年检手续。</w:t>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640" w:firstLineChars="200"/>
        <w:jc w:val="both"/>
        <w:textAlignment w:val="auto"/>
        <w:outlineLvl w:val="9"/>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养犬人变更住所、联系方式等信息的，应当在办理养犬登记年检时，同时办理变更手续。</w:t>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640" w:firstLineChars="200"/>
        <w:jc w:val="both"/>
        <w:textAlignment w:val="auto"/>
        <w:outlineLvl w:val="9"/>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犬只转让、赠与他人的，双方应当在转让、赠与之日起三十日内办理变更登记手续。</w:t>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640" w:firstLineChars="200"/>
        <w:jc w:val="both"/>
        <w:textAlignment w:val="auto"/>
        <w:outlineLvl w:val="9"/>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犬只送交收容场所或者走失、死亡的，养犬人应当在三十日内办理注销登记手续。</w:t>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640" w:firstLineChars="200"/>
        <w:jc w:val="both"/>
        <w:textAlignment w:val="auto"/>
        <w:outlineLvl w:val="9"/>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犬只被没收的，公安机关应当及时注销养犬登记。</w:t>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640" w:firstLineChars="200"/>
        <w:jc w:val="both"/>
        <w:textAlignment w:val="auto"/>
        <w:outlineLvl w:val="9"/>
        <w:rPr>
          <w:rFonts w:hint="eastAsia" w:ascii="仿宋_GB2312" w:hAnsi="仿宋_GB2312" w:eastAsia="仿宋_GB2312" w:cs="仿宋_GB2312"/>
          <w:lang w:val="en-US" w:eastAsia="zh-CN"/>
        </w:rPr>
      </w:pPr>
      <w:r>
        <w:rPr>
          <w:rFonts w:hint="eastAsia" w:ascii="黑体" w:hAnsi="黑体" w:eastAsia="黑体" w:cs="黑体"/>
          <w:lang w:val="en-US" w:eastAsia="zh-CN"/>
        </w:rPr>
        <w:t>第十六条【证件损毁或者遗失补办手续】</w:t>
      </w:r>
      <w:r>
        <w:rPr>
          <w:rFonts w:hint="eastAsia" w:ascii="仿宋_GB2312" w:hAnsi="仿宋_GB2312" w:eastAsia="仿宋_GB2312" w:cs="仿宋_GB2312"/>
          <w:lang w:val="en-US" w:eastAsia="zh-CN"/>
        </w:rPr>
        <w:t>养犬登记证、犬牌、电子标识损毁或者遗失的，养犬人应当在十五日内申请补发、补植。</w:t>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640" w:firstLineChars="200"/>
        <w:jc w:val="both"/>
        <w:textAlignment w:val="auto"/>
        <w:outlineLvl w:val="9"/>
        <w:rPr>
          <w:rFonts w:hint="eastAsia" w:ascii="仿宋_GB2312" w:hAnsi="仿宋_GB2312" w:eastAsia="仿宋_GB2312" w:cs="仿宋_GB2312"/>
          <w:lang w:val="en-US" w:eastAsia="zh-CN"/>
        </w:rPr>
      </w:pPr>
      <w:r>
        <w:rPr>
          <w:rFonts w:hint="eastAsia" w:ascii="黑体" w:hAnsi="黑体" w:eastAsia="黑体" w:cs="黑体"/>
          <w:lang w:val="en-US" w:eastAsia="zh-CN"/>
        </w:rPr>
        <w:t>第十七条【养犬管理电子档案】</w:t>
      </w:r>
      <w:r>
        <w:rPr>
          <w:rFonts w:hint="eastAsia" w:ascii="仿宋_GB2312" w:hAnsi="仿宋_GB2312" w:eastAsia="仿宋_GB2312" w:cs="仿宋_GB2312"/>
          <w:lang w:val="en-US" w:eastAsia="zh-CN"/>
        </w:rPr>
        <w:t>公安机关应当建立养犬管理电子档案，与农业农村、城市管理行政执法、 市场监督管理、卫生健康等部门信息共享。</w:t>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640" w:firstLineChars="200"/>
        <w:jc w:val="both"/>
        <w:textAlignment w:val="auto"/>
        <w:outlineLvl w:val="9"/>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养犬管理电子档案应当记载下列事项：</w:t>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640" w:firstLineChars="200"/>
        <w:jc w:val="both"/>
        <w:textAlignment w:val="auto"/>
        <w:outlineLvl w:val="9"/>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（一）养犬人的姓名、住所和联系方式；</w:t>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640" w:firstLineChars="200"/>
        <w:jc w:val="both"/>
        <w:textAlignment w:val="auto"/>
        <w:outlineLvl w:val="9"/>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（二）犬龄、品种、照片和免疫信息；</w:t>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640" w:firstLineChars="200"/>
        <w:jc w:val="both"/>
        <w:textAlignment w:val="auto"/>
        <w:outlineLvl w:val="9"/>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（三）养犬人违反养犬管理规定受到行政处罚的记录；</w:t>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640" w:firstLineChars="200"/>
        <w:jc w:val="both"/>
        <w:textAlignment w:val="auto"/>
        <w:outlineLvl w:val="9"/>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（四）犬只伤人情况；</w:t>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640" w:firstLineChars="200"/>
        <w:jc w:val="both"/>
        <w:textAlignment w:val="auto"/>
        <w:outlineLvl w:val="9"/>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（五）养犬登记及其延续、变更、注销等信息；</w:t>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640" w:firstLineChars="200"/>
        <w:jc w:val="both"/>
        <w:textAlignment w:val="auto"/>
        <w:outlineLvl w:val="9"/>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（六）需要记载的其他信息。</w:t>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right="0" w:rightChars="0"/>
        <w:jc w:val="center"/>
        <w:textAlignment w:val="auto"/>
        <w:outlineLvl w:val="9"/>
        <w:rPr>
          <w:rFonts w:hint="eastAsia" w:ascii="仿宋_GB2312" w:hAnsi="仿宋_GB2312" w:eastAsia="仿宋_GB2312" w:cs="仿宋_GB2312"/>
          <w:lang w:val="en-US" w:eastAsia="zh-CN"/>
        </w:rPr>
      </w:pPr>
      <w:r>
        <w:rPr>
          <w:rFonts w:hint="eastAsia" w:ascii="方正小标宋简体" w:hAnsi="方正小标宋简体" w:eastAsia="方正小标宋简体" w:cs="方正小标宋简体"/>
          <w:lang w:val="en-US" w:eastAsia="zh-CN"/>
        </w:rPr>
        <w:fldChar w:fldCharType="begin"/>
      </w:r>
      <w:r>
        <w:rPr>
          <w:rFonts w:hint="eastAsia" w:ascii="方正小标宋简体" w:hAnsi="方正小标宋简体" w:eastAsia="方正小标宋简体" w:cs="方正小标宋简体"/>
          <w:lang w:val="en-US" w:eastAsia="zh-CN"/>
        </w:rPr>
        <w:instrText xml:space="preserve">HYPERLINK "https://baike.baidu.com/item/滁州市扬尘污染防治条例/23628391?fr=aladdin#2_4" </w:instrText>
      </w:r>
      <w:r>
        <w:rPr>
          <w:rFonts w:hint="eastAsia" w:ascii="方正小标宋简体" w:hAnsi="方正小标宋简体" w:eastAsia="方正小标宋简体" w:cs="方正小标宋简体"/>
          <w:lang w:val="en-US" w:eastAsia="zh-CN"/>
        </w:rPr>
        <w:fldChar w:fldCharType="separate"/>
      </w:r>
      <w:r>
        <w:rPr>
          <w:rFonts w:hint="eastAsia" w:ascii="方正小标宋简体" w:hAnsi="方正小标宋简体" w:eastAsia="方正小标宋简体" w:cs="方正小标宋简体"/>
          <w:lang w:val="en-US" w:eastAsia="zh-CN"/>
        </w:rPr>
        <w:t>第三章　养犬行为规范</w:t>
      </w:r>
      <w:r>
        <w:rPr>
          <w:rFonts w:hint="eastAsia" w:ascii="方正小标宋简体" w:hAnsi="方正小标宋简体" w:eastAsia="方正小标宋简体" w:cs="方正小标宋简体"/>
          <w:lang w:val="en-US" w:eastAsia="zh-CN"/>
        </w:rPr>
        <w:fldChar w:fldCharType="end"/>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640" w:firstLineChars="200"/>
        <w:jc w:val="both"/>
        <w:textAlignment w:val="auto"/>
        <w:outlineLvl w:val="9"/>
        <w:rPr>
          <w:rFonts w:hint="eastAsia" w:ascii="仿宋_GB2312" w:hAnsi="仿宋_GB2312" w:eastAsia="仿宋_GB2312" w:cs="仿宋_GB2312"/>
          <w:lang w:val="en-US" w:eastAsia="zh-CN"/>
        </w:rPr>
      </w:pPr>
      <w:r>
        <w:rPr>
          <w:rFonts w:hint="eastAsia" w:ascii="黑体" w:hAnsi="黑体" w:eastAsia="黑体" w:cs="黑体"/>
          <w:lang w:val="en-US" w:eastAsia="zh-CN"/>
        </w:rPr>
        <w:t>第十八条【养犬人行为规范】</w:t>
      </w:r>
      <w:r>
        <w:rPr>
          <w:rFonts w:hint="eastAsia" w:ascii="仿宋_GB2312" w:hAnsi="仿宋_GB2312" w:eastAsia="仿宋_GB2312" w:cs="仿宋_GB2312"/>
          <w:lang w:val="en-US" w:eastAsia="zh-CN"/>
        </w:rPr>
        <w:t>养犬人饲养犬只应当遵守有关法律、法规和公序良俗，不得占用物业共用部位和共用设施饲养犬只，不得放任犬只恐吓、伤害他人以及损坏他人财物，不得污染环境，不得损坏公共设施，不得遗弃、虐待犬只，做到依法、文明养犬。</w:t>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640" w:firstLineChars="200"/>
        <w:jc w:val="both"/>
        <w:textAlignment w:val="auto"/>
        <w:outlineLvl w:val="9"/>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饲养犬只不得干扰他人正常生活。因犬吠等干扰他人正常生活的，养犬人应当及时采取有效措施予以处理。</w:t>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640" w:firstLineChars="200"/>
        <w:jc w:val="both"/>
        <w:textAlignment w:val="auto"/>
        <w:outlineLvl w:val="9"/>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鼓励养犬人对饲养的犬只实施绝育措施。</w:t>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640" w:firstLineChars="200"/>
        <w:jc w:val="both"/>
        <w:textAlignment w:val="auto"/>
        <w:outlineLvl w:val="9"/>
        <w:rPr>
          <w:rFonts w:hint="eastAsia" w:ascii="仿宋_GB2312" w:hAnsi="仿宋_GB2312" w:eastAsia="仿宋_GB2312" w:cs="仿宋_GB2312"/>
          <w:lang w:val="en-US" w:eastAsia="zh-CN"/>
        </w:rPr>
      </w:pPr>
      <w:r>
        <w:rPr>
          <w:rFonts w:hint="eastAsia" w:ascii="黑体" w:hAnsi="黑体" w:eastAsia="黑体" w:cs="黑体"/>
          <w:lang w:val="en-US" w:eastAsia="zh-CN"/>
        </w:rPr>
        <w:t>第十九条【携犬外出规定】</w:t>
      </w:r>
      <w:r>
        <w:rPr>
          <w:rFonts w:hint="eastAsia" w:ascii="仿宋_GB2312" w:hAnsi="仿宋_GB2312" w:eastAsia="仿宋_GB2312" w:cs="仿宋_GB2312"/>
          <w:lang w:val="en-US" w:eastAsia="zh-CN"/>
        </w:rPr>
        <w:t>携带犬只外出，应当遵守下列规定：</w:t>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640" w:firstLineChars="200"/>
        <w:jc w:val="both"/>
        <w:textAlignment w:val="auto"/>
        <w:outlineLvl w:val="9"/>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（一）为犬只佩戴犬牌并系犬绳，犬绳长度不得超过1.5米；</w:t>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640" w:firstLineChars="200"/>
        <w:jc w:val="both"/>
        <w:textAlignment w:val="auto"/>
        <w:outlineLvl w:val="9"/>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（二）由完全民事行为能力人全程牵引；</w:t>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640" w:firstLineChars="200"/>
        <w:jc w:val="both"/>
        <w:textAlignment w:val="auto"/>
        <w:outlineLvl w:val="9"/>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（三）主动避让他人；</w:t>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640" w:firstLineChars="200"/>
        <w:jc w:val="both"/>
        <w:textAlignment w:val="auto"/>
        <w:outlineLvl w:val="9"/>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（四）在楼道、电梯以及人员密集场所，应当采取收紧犬绳、怀抱犬只、装入犬笼或者为犬只佩戴嘴套等措施防止犬只伤人；</w:t>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640" w:firstLineChars="200"/>
        <w:jc w:val="both"/>
        <w:textAlignment w:val="auto"/>
        <w:outlineLvl w:val="9"/>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（五）携带清洁用具，即时清除犬只粪便；</w:t>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640" w:firstLineChars="200"/>
        <w:jc w:val="both"/>
        <w:textAlignment w:val="auto"/>
        <w:outlineLvl w:val="9"/>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（六）法律、法规的其他规定。</w:t>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640" w:firstLineChars="200"/>
        <w:jc w:val="both"/>
        <w:textAlignment w:val="auto"/>
        <w:outlineLvl w:val="9"/>
        <w:rPr>
          <w:rFonts w:hint="eastAsia" w:ascii="仿宋_GB2312" w:hAnsi="仿宋_GB2312" w:eastAsia="仿宋_GB2312" w:cs="仿宋_GB2312"/>
          <w:lang w:val="en-US" w:eastAsia="zh-CN"/>
        </w:rPr>
      </w:pPr>
      <w:r>
        <w:rPr>
          <w:rFonts w:hint="eastAsia" w:ascii="黑体" w:hAnsi="黑体" w:eastAsia="黑体" w:cs="黑体"/>
          <w:lang w:val="en-US" w:eastAsia="zh-CN"/>
        </w:rPr>
        <w:t>第二十条【禁入场所】</w:t>
      </w:r>
      <w:r>
        <w:rPr>
          <w:rFonts w:hint="eastAsia" w:ascii="仿宋_GB2312" w:hAnsi="仿宋_GB2312" w:eastAsia="仿宋_GB2312" w:cs="仿宋_GB2312"/>
          <w:lang w:val="en-US" w:eastAsia="zh-CN"/>
        </w:rPr>
        <w:t>禁止携带犬只进入下列禁入场所：</w:t>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640" w:firstLineChars="200"/>
        <w:jc w:val="both"/>
        <w:textAlignment w:val="auto"/>
        <w:outlineLvl w:val="9"/>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（一）机关、团体、事业单位等办公场所；</w:t>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640" w:firstLineChars="200"/>
        <w:jc w:val="both"/>
        <w:textAlignment w:val="auto"/>
        <w:outlineLvl w:val="9"/>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（二）医院、体育场馆、博物馆、美术馆、文化馆、图书馆、车站等室内公共场所；</w:t>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640" w:firstLineChars="200"/>
        <w:jc w:val="both"/>
        <w:textAlignment w:val="auto"/>
        <w:outlineLvl w:val="9"/>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（三）幼儿园、中小学校、少年宫、儿童福利机构等以未成年人为主要活动人群的场所;</w:t>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640" w:firstLineChars="200"/>
        <w:jc w:val="both"/>
        <w:textAlignment w:val="auto"/>
        <w:outlineLvl w:val="9"/>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（四）烈士陵园、纪念馆等革命教育基地;</w:t>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640" w:firstLineChars="200"/>
        <w:jc w:val="both"/>
        <w:textAlignment w:val="auto"/>
        <w:outlineLvl w:val="9"/>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（五）公交车、客运汽车等公共交通工具;</w:t>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640" w:firstLineChars="200"/>
        <w:jc w:val="both"/>
        <w:textAlignment w:val="auto"/>
        <w:outlineLvl w:val="9"/>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（六）法律、法规规定禁止进入的其他场所。</w:t>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640" w:firstLineChars="200"/>
        <w:jc w:val="both"/>
        <w:textAlignment w:val="auto"/>
        <w:outlineLvl w:val="9"/>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前款场所管理者对携带犬只进入的，应当及时劝阻；劝阻无效的，应当及时通过12345、110电话举报。</w:t>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640" w:firstLineChars="200"/>
        <w:jc w:val="both"/>
        <w:textAlignment w:val="auto"/>
        <w:outlineLvl w:val="9"/>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携带犬只乘坐出租车、网约车的，应当征得驾驶人和同乘人员同意。</w:t>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640" w:firstLineChars="200"/>
        <w:jc w:val="both"/>
        <w:textAlignment w:val="auto"/>
        <w:outlineLvl w:val="9"/>
        <w:rPr>
          <w:rFonts w:hint="eastAsia" w:ascii="仿宋_GB2312" w:hAnsi="仿宋_GB2312" w:eastAsia="仿宋_GB2312" w:cs="仿宋_GB2312"/>
          <w:lang w:val="en-US" w:eastAsia="zh-CN"/>
        </w:rPr>
      </w:pPr>
      <w:r>
        <w:rPr>
          <w:rFonts w:hint="eastAsia" w:ascii="黑体" w:hAnsi="黑体" w:eastAsia="黑体" w:cs="黑体"/>
          <w:lang w:val="en-US" w:eastAsia="zh-CN"/>
        </w:rPr>
        <w:t>第二十一条【外地犬只进入重点管理区的规定】</w:t>
      </w:r>
      <w:r>
        <w:rPr>
          <w:rFonts w:hint="eastAsia" w:ascii="仿宋_GB2312" w:hAnsi="仿宋_GB2312" w:eastAsia="仿宋_GB2312" w:cs="仿宋_GB2312"/>
          <w:lang w:val="en-US" w:eastAsia="zh-CN"/>
        </w:rPr>
        <w:t>携带未在本市登记的犬只进入本市重点管理区的，应当持有犬只免疫证明，并遵守重点管理区的养犬管理规定；犬只连续逗留时间超过三个月的，应当按照本条例规定办理养犬登记手续。</w:t>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640" w:firstLineChars="200"/>
        <w:jc w:val="both"/>
        <w:textAlignment w:val="auto"/>
        <w:outlineLvl w:val="9"/>
        <w:rPr>
          <w:rFonts w:hint="eastAsia" w:ascii="仿宋_GB2312" w:hAnsi="仿宋_GB2312" w:eastAsia="仿宋_GB2312" w:cs="仿宋_GB2312"/>
          <w:lang w:val="en-US" w:eastAsia="zh-CN"/>
        </w:rPr>
      </w:pPr>
      <w:r>
        <w:rPr>
          <w:rFonts w:hint="eastAsia" w:ascii="黑体" w:hAnsi="黑体" w:eastAsia="黑体" w:cs="黑体"/>
          <w:lang w:val="en-US" w:eastAsia="zh-CN"/>
        </w:rPr>
        <w:t>第二十二条【一般管理区内饲养禁养犬规定】</w:t>
      </w:r>
      <w:r>
        <w:rPr>
          <w:rFonts w:hint="eastAsia" w:ascii="仿宋_GB2312" w:hAnsi="仿宋_GB2312" w:eastAsia="仿宋_GB2312" w:cs="仿宋_GB2312"/>
          <w:lang w:val="en-US" w:eastAsia="zh-CN"/>
        </w:rPr>
        <w:t>在一般管理区内饲养禁养犬只应当实行圈养、拴养；携带外出的，应当为犬只佩戴嘴套并束犬绳或者装入犬笼。</w:t>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640" w:firstLineChars="200"/>
        <w:jc w:val="both"/>
        <w:textAlignment w:val="auto"/>
        <w:outlineLvl w:val="9"/>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非因免疫、诊疗等需要，不得携带禁养犬进入重点管理区。</w:t>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640" w:firstLineChars="200"/>
        <w:jc w:val="both"/>
        <w:textAlignment w:val="auto"/>
        <w:outlineLvl w:val="9"/>
        <w:rPr>
          <w:rFonts w:hint="eastAsia" w:ascii="仿宋_GB2312" w:hAnsi="仿宋_GB2312" w:eastAsia="仿宋_GB2312" w:cs="仿宋_GB2312"/>
          <w:lang w:val="en-US" w:eastAsia="zh-CN"/>
        </w:rPr>
      </w:pPr>
      <w:r>
        <w:rPr>
          <w:rFonts w:hint="eastAsia" w:ascii="黑体" w:hAnsi="黑体" w:eastAsia="黑体" w:cs="黑体"/>
          <w:lang w:val="en-US" w:eastAsia="zh-CN"/>
        </w:rPr>
        <w:t>第二十三条【疫犬处理】</w:t>
      </w:r>
      <w:r>
        <w:rPr>
          <w:rFonts w:hint="eastAsia" w:ascii="仿宋_GB2312" w:hAnsi="仿宋_GB2312" w:eastAsia="仿宋_GB2312" w:cs="仿宋_GB2312"/>
          <w:lang w:val="en-US" w:eastAsia="zh-CN"/>
        </w:rPr>
        <w:t>养犬人、犬只经营机构、犬只收容场所、动物诊疗机构等发现犬只患有或者疑似患有狂犬病的，应当立即报告动物疫病预防控制机构，并迅速采取隔离等控制措施，防止疫情扩散。</w:t>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640" w:firstLineChars="200"/>
        <w:jc w:val="both"/>
        <w:textAlignment w:val="auto"/>
        <w:outlineLvl w:val="9"/>
        <w:rPr>
          <w:rFonts w:hint="eastAsia" w:ascii="仿宋_GB2312" w:hAnsi="仿宋_GB2312" w:eastAsia="仿宋_GB2312" w:cs="仿宋_GB2312"/>
          <w:lang w:val="en-US" w:eastAsia="zh-CN"/>
        </w:rPr>
      </w:pPr>
      <w:r>
        <w:rPr>
          <w:rFonts w:hint="eastAsia" w:ascii="黑体" w:hAnsi="黑体" w:eastAsia="黑体" w:cs="黑体"/>
          <w:lang w:val="en-US" w:eastAsia="zh-CN"/>
        </w:rPr>
        <w:t>第二十四条【死亡犬只处理】</w:t>
      </w:r>
      <w:r>
        <w:rPr>
          <w:rFonts w:hint="eastAsia" w:ascii="仿宋_GB2312" w:hAnsi="仿宋_GB2312" w:eastAsia="仿宋_GB2312" w:cs="仿宋_GB2312"/>
          <w:lang w:val="en-US" w:eastAsia="zh-CN"/>
        </w:rPr>
        <w:t>养犬人、犬只经营机构、犬只收容场所应当按照国家有关规定做好病死犬只的无害化处理，或者委托无害化处理场所处理。</w:t>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right="0" w:rightChars="0"/>
        <w:jc w:val="center"/>
        <w:textAlignment w:val="auto"/>
        <w:outlineLvl w:val="9"/>
        <w:rPr>
          <w:rFonts w:hint="eastAsia" w:ascii="方正小标宋简体" w:hAnsi="方正小标宋简体" w:eastAsia="方正小标宋简体" w:cs="方正小标宋简体"/>
          <w:lang w:val="en-US" w:eastAsia="zh-CN"/>
        </w:rPr>
      </w:pPr>
      <w:r>
        <w:rPr>
          <w:rFonts w:hint="eastAsia" w:ascii="方正小标宋简体" w:hAnsi="方正小标宋简体" w:eastAsia="方正小标宋简体" w:cs="方正小标宋简体"/>
          <w:lang w:val="en-US" w:eastAsia="zh-CN"/>
        </w:rPr>
        <w:t>第四章  犬只收容、领养和经营</w:t>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640" w:firstLineChars="200"/>
        <w:jc w:val="both"/>
        <w:textAlignment w:val="auto"/>
        <w:outlineLvl w:val="9"/>
        <w:rPr>
          <w:rFonts w:hint="eastAsia" w:ascii="仿宋_GB2312" w:hAnsi="仿宋_GB2312" w:eastAsia="仿宋_GB2312" w:cs="仿宋_GB2312"/>
        </w:rPr>
      </w:pPr>
      <w:r>
        <w:rPr>
          <w:rFonts w:hint="eastAsia" w:ascii="黑体" w:hAnsi="黑体" w:eastAsia="黑体" w:cs="黑体"/>
          <w:lang w:val="en-US" w:eastAsia="zh-CN"/>
        </w:rPr>
        <w:t>第二十五条【收容场所】</w:t>
      </w:r>
      <w:r>
        <w:rPr>
          <w:rFonts w:hint="eastAsia" w:ascii="仿宋_GB2312" w:hAnsi="仿宋_GB2312" w:eastAsia="仿宋_GB2312" w:cs="仿宋_GB2312"/>
          <w:lang w:val="en-US" w:eastAsia="zh-CN"/>
        </w:rPr>
        <w:t>市和县、区人民政府应当根据实际需要，通过建设、委托、购买服务等方式设立犬只收容场所，对走失犬、无主犬、没收犬只等实施收容、留检、免疫、救助、处置。</w:t>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640" w:firstLineChars="200"/>
        <w:jc w:val="both"/>
        <w:textAlignment w:val="auto"/>
        <w:outlineLvl w:val="9"/>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单位和个人发现走失犬、无主犬的，可以将其送至犬只收容场所或者告知相关部门进行处置。</w:t>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640" w:firstLineChars="200"/>
        <w:jc w:val="both"/>
        <w:textAlignment w:val="auto"/>
        <w:outlineLvl w:val="9"/>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被收容的犬只由收容场所申请办理犬只登记，并按照规定定期免疫接种狂犬病疫苗。</w:t>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640" w:firstLineChars="200"/>
        <w:jc w:val="both"/>
        <w:textAlignment w:val="auto"/>
        <w:outlineLvl w:val="9"/>
        <w:rPr>
          <w:rFonts w:hint="eastAsia" w:ascii="仿宋_GB2312" w:hAnsi="仿宋_GB2312" w:eastAsia="仿宋_GB2312" w:cs="仿宋_GB2312"/>
          <w:lang w:val="en-US" w:eastAsia="zh-CN"/>
        </w:rPr>
      </w:pPr>
      <w:r>
        <w:rPr>
          <w:rFonts w:hint="eastAsia" w:ascii="黑体" w:hAnsi="黑体" w:eastAsia="黑体" w:cs="黑体"/>
          <w:lang w:val="en-US" w:eastAsia="zh-CN"/>
        </w:rPr>
        <w:t>第二十六条【犬只认领】</w:t>
      </w:r>
      <w:r>
        <w:rPr>
          <w:rFonts w:hint="eastAsia" w:ascii="仿宋_GB2312" w:hAnsi="仿宋_GB2312" w:eastAsia="仿宋_GB2312" w:cs="仿宋_GB2312"/>
          <w:lang w:val="en-US" w:eastAsia="zh-CN"/>
        </w:rPr>
        <w:t>犬只收容场所对依法登记的走失犬只应当通知养犬人在十五日内认领。养犬人领回犬只的，应当按照有关规定承担犬只在收容场所发生的饲养等费用；养犬人无正当理由逾期不认领的，视为遗弃犬只。</w:t>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640" w:firstLineChars="200"/>
        <w:jc w:val="both"/>
        <w:textAlignment w:val="auto"/>
        <w:outlineLvl w:val="9"/>
        <w:rPr>
          <w:rFonts w:hint="eastAsia" w:ascii="仿宋_GB2312" w:hAnsi="仿宋_GB2312" w:eastAsia="仿宋_GB2312" w:cs="仿宋_GB2312"/>
          <w:lang w:val="en-US" w:eastAsia="zh-CN"/>
        </w:rPr>
      </w:pPr>
      <w:r>
        <w:rPr>
          <w:rFonts w:hint="eastAsia" w:ascii="黑体" w:hAnsi="黑体" w:eastAsia="黑体" w:cs="黑体"/>
          <w:lang w:val="en-US" w:eastAsia="zh-CN"/>
        </w:rPr>
        <w:t>第二十七条【个人、单位和社会组织领养犬只】</w:t>
      </w:r>
      <w:r>
        <w:rPr>
          <w:rFonts w:hint="eastAsia" w:ascii="仿宋_GB2312" w:hAnsi="仿宋_GB2312" w:eastAsia="仿宋_GB2312" w:cs="仿宋_GB2312"/>
          <w:lang w:val="en-US" w:eastAsia="zh-CN"/>
        </w:rPr>
        <w:t>犬只收容场所应当在城市管理行政执法部门的指导下建立犬只领养制度。单位和个人可以按照规定领养无主犬只。</w:t>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640" w:firstLineChars="200"/>
        <w:jc w:val="both"/>
        <w:textAlignment w:val="auto"/>
        <w:outlineLvl w:val="9"/>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鼓励涉犬行业协会、动物保护组织等社会组织按照规定领养无主犬只，但领养的犬只不得用于经营性活动。</w:t>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640" w:firstLineChars="200"/>
        <w:jc w:val="both"/>
        <w:textAlignment w:val="auto"/>
        <w:outlineLvl w:val="9"/>
        <w:rPr>
          <w:rFonts w:hint="eastAsia" w:ascii="仿宋_GB2312" w:hAnsi="仿宋_GB2312" w:eastAsia="仿宋_GB2312" w:cs="仿宋_GB2312"/>
          <w:lang w:val="en-US" w:eastAsia="zh-CN"/>
        </w:rPr>
      </w:pPr>
      <w:r>
        <w:rPr>
          <w:rFonts w:hint="eastAsia" w:ascii="黑体" w:hAnsi="黑体" w:eastAsia="黑体" w:cs="黑体"/>
          <w:lang w:val="en-US" w:eastAsia="zh-CN"/>
        </w:rPr>
        <w:t>第二十八条【犬只经营服务】</w:t>
      </w:r>
      <w:r>
        <w:rPr>
          <w:rFonts w:hint="eastAsia" w:ascii="仿宋_GB2312" w:hAnsi="仿宋_GB2312" w:eastAsia="仿宋_GB2312" w:cs="仿宋_GB2312"/>
          <w:lang w:val="en-US" w:eastAsia="zh-CN"/>
        </w:rPr>
        <w:t>从事犬只销售、诊疗、护理、展览、训练等经营活动的，应当依法办理登记、防疫、检疫等相关手续。禁止在重点管理区内销售禁养犬。</w:t>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640" w:firstLineChars="200"/>
        <w:jc w:val="both"/>
        <w:textAlignment w:val="auto"/>
        <w:outlineLvl w:val="9"/>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从事犬只经营活动不得干扰他人正常生活，不得污染环境。</w:t>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640" w:firstLineChars="200"/>
        <w:jc w:val="both"/>
        <w:textAlignment w:val="auto"/>
        <w:outlineLvl w:val="9"/>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从事犬只销售的，应当如实记录犬只的种类、数量、流向等信息，并告知买受人养犬管理的相关规定。</w:t>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right="0" w:rightChars="0"/>
        <w:jc w:val="center"/>
        <w:textAlignment w:val="auto"/>
        <w:outlineLvl w:val="9"/>
        <w:rPr>
          <w:rFonts w:hint="eastAsia" w:ascii="方正小标宋简体" w:hAnsi="方正小标宋简体" w:eastAsia="方正小标宋简体" w:cs="方正小标宋简体"/>
          <w:lang w:val="en-US" w:eastAsia="zh-CN"/>
        </w:rPr>
      </w:pPr>
      <w:r>
        <w:rPr>
          <w:rFonts w:hint="eastAsia" w:ascii="方正小标宋简体" w:hAnsi="方正小标宋简体" w:eastAsia="方正小标宋简体" w:cs="方正小标宋简体"/>
          <w:lang w:val="en-US" w:eastAsia="zh-CN"/>
        </w:rPr>
        <w:t>第五章  法律责任</w:t>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640" w:firstLineChars="200"/>
        <w:jc w:val="both"/>
        <w:textAlignment w:val="auto"/>
        <w:outlineLvl w:val="9"/>
        <w:rPr>
          <w:rFonts w:hint="eastAsia" w:ascii="仿宋_GB2312" w:hAnsi="仿宋_GB2312" w:eastAsia="仿宋_GB2312" w:cs="仿宋_GB2312"/>
          <w:lang w:val="en-US" w:eastAsia="zh-CN"/>
        </w:rPr>
      </w:pPr>
      <w:r>
        <w:rPr>
          <w:rFonts w:hint="eastAsia" w:ascii="黑体" w:hAnsi="黑体" w:eastAsia="黑体" w:cs="黑体"/>
          <w:lang w:val="en-US" w:eastAsia="zh-CN"/>
        </w:rPr>
        <w:t>第二十九条【未按规定免疫接种的法律责任】</w:t>
      </w:r>
      <w:r>
        <w:rPr>
          <w:rFonts w:hint="eastAsia" w:ascii="仿宋_GB2312" w:hAnsi="仿宋_GB2312" w:eastAsia="仿宋_GB2312" w:cs="仿宋_GB2312"/>
          <w:lang w:val="en-US" w:eastAsia="zh-CN"/>
        </w:rPr>
        <w:t> 违反本条例第十条第一款规定，养犬人对饲养的犬只未按照规定 进行狂犬病免疫接种的，由农业农村部门责令限期改正，可以处一千元以下罚款；逾期不改正的，处一千元以上五千元以下罚款，由农业农村部门委托动物诊疗机构、无害化处理场所等代为处理，所需费用由违法行为人承担。</w:t>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640" w:firstLineChars="200"/>
        <w:jc w:val="both"/>
        <w:textAlignment w:val="auto"/>
        <w:outlineLvl w:val="9"/>
        <w:rPr>
          <w:rFonts w:hint="eastAsia" w:ascii="仿宋_GB2312" w:hAnsi="仿宋_GB2312" w:eastAsia="仿宋_GB2312" w:cs="仿宋_GB2312"/>
          <w:lang w:val="en-US" w:eastAsia="zh-CN"/>
        </w:rPr>
      </w:pPr>
      <w:r>
        <w:rPr>
          <w:rFonts w:hint="eastAsia" w:ascii="黑体" w:hAnsi="黑体" w:eastAsia="黑体" w:cs="黑体"/>
          <w:lang w:val="en-US" w:eastAsia="zh-CN"/>
        </w:rPr>
        <w:t>第三十条【未办理养犬登记的法律责任】</w:t>
      </w:r>
      <w:r>
        <w:rPr>
          <w:rFonts w:hint="eastAsia" w:ascii="仿宋_GB2312" w:hAnsi="仿宋_GB2312" w:eastAsia="仿宋_GB2312" w:cs="仿宋_GB2312"/>
          <w:lang w:val="en-US" w:eastAsia="zh-CN"/>
        </w:rPr>
        <w:t xml:space="preserve">违反本条例第十一条规定，养犬人未按照规定办理养犬登记的，由公安机关责令养犬人在十日内补办登记；逾期未补办的，对个人处五百元以上一千元以下罚款，对单位处三千元以上五千元以下罚款。  </w:t>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640" w:firstLineChars="200"/>
        <w:jc w:val="both"/>
        <w:textAlignment w:val="auto"/>
        <w:outlineLvl w:val="9"/>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违反本条例第十五条第一款、第三款、第四款规定，养犬人未按照规定办理养犬登记年检、变更、注销登记的，由公安机关责令养犬人在十日内改正；逾期未改正的，对个人处一百元以上三百元以下罚款，对单位处一千元以上二千元以下罚款。</w:t>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640" w:firstLineChars="200"/>
        <w:jc w:val="both"/>
        <w:textAlignment w:val="auto"/>
        <w:outlineLvl w:val="9"/>
        <w:rPr>
          <w:rFonts w:hint="eastAsia" w:ascii="仿宋_GB2312" w:hAnsi="仿宋_GB2312" w:eastAsia="仿宋_GB2312" w:cs="仿宋_GB2312"/>
          <w:lang w:val="en-US" w:eastAsia="zh-CN"/>
        </w:rPr>
      </w:pPr>
      <w:r>
        <w:rPr>
          <w:rFonts w:hint="eastAsia" w:ascii="黑体" w:hAnsi="黑体" w:eastAsia="黑体" w:cs="黑体"/>
          <w:lang w:val="en-US" w:eastAsia="zh-CN"/>
        </w:rPr>
        <w:t>第三十一条【饲养禁养犬的法律责任】</w:t>
      </w:r>
      <w:r>
        <w:rPr>
          <w:rFonts w:hint="eastAsia" w:ascii="仿宋_GB2312" w:hAnsi="仿宋_GB2312" w:eastAsia="仿宋_GB2312" w:cs="仿宋_GB2312"/>
          <w:lang w:val="en-US" w:eastAsia="zh-CN"/>
        </w:rPr>
        <w:t>违反本条例第十三条第一款规定，养犬人在重点管理区内饲养禁养犬的，由公安机关责令养犬人在十日内依法处置；逾期不处置的，没收犬只，并处每只一千元以上三千元以下罚款。</w:t>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640" w:firstLineChars="200"/>
        <w:jc w:val="both"/>
        <w:textAlignment w:val="auto"/>
        <w:outlineLvl w:val="9"/>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违反本条例第二十二条第二款规定，养犬人违规携带禁养犬进入重点管理区的，由公安机关责令改正，拒不改正的，处一千元以上二千元以下罚款。</w:t>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640" w:firstLineChars="200"/>
        <w:jc w:val="both"/>
        <w:textAlignment w:val="auto"/>
        <w:outlineLvl w:val="9"/>
        <w:rPr>
          <w:rFonts w:hint="eastAsia" w:ascii="仿宋_GB2312" w:hAnsi="仿宋_GB2312" w:eastAsia="仿宋_GB2312" w:cs="仿宋_GB2312"/>
          <w:lang w:val="en-US" w:eastAsia="zh-CN"/>
        </w:rPr>
      </w:pPr>
      <w:r>
        <w:rPr>
          <w:rFonts w:hint="eastAsia" w:ascii="黑体" w:hAnsi="黑体" w:eastAsia="黑体" w:cs="黑体"/>
          <w:lang w:val="en-US" w:eastAsia="zh-CN"/>
        </w:rPr>
        <w:t>第三十二条【占用物业共用部位和共用设施饲养犬只的法律责任】</w:t>
      </w:r>
      <w:r>
        <w:rPr>
          <w:rFonts w:hint="eastAsia" w:ascii="仿宋_GB2312" w:hAnsi="仿宋_GB2312" w:eastAsia="仿宋_GB2312" w:cs="仿宋_GB2312"/>
          <w:lang w:val="en-US" w:eastAsia="zh-CN"/>
        </w:rPr>
        <w:t>违反本条例第十八条第一款规定，养犬人占用物业共用部位和共用设施饲养犬只的，由城市管理行政执法部门责令改正、恢复原状，处一百元以上五百元以下罚款。</w:t>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640" w:firstLineChars="200"/>
        <w:jc w:val="both"/>
        <w:textAlignment w:val="auto"/>
        <w:outlineLvl w:val="9"/>
        <w:rPr>
          <w:rFonts w:hint="eastAsia" w:ascii="仿宋_GB2312" w:hAnsi="仿宋_GB2312" w:eastAsia="仿宋_GB2312" w:cs="仿宋_GB2312"/>
          <w:lang w:val="en-US" w:eastAsia="zh-CN"/>
        </w:rPr>
      </w:pPr>
      <w:r>
        <w:rPr>
          <w:rFonts w:hint="eastAsia" w:ascii="黑体" w:hAnsi="黑体" w:eastAsia="黑体" w:cs="黑体"/>
          <w:lang w:val="en-US" w:eastAsia="zh-CN"/>
        </w:rPr>
        <w:t>第三十三条【遗弃、虐待犬只的法律责任】</w:t>
      </w:r>
      <w:r>
        <w:rPr>
          <w:rFonts w:hint="eastAsia" w:ascii="仿宋_GB2312" w:hAnsi="仿宋_GB2312" w:eastAsia="仿宋_GB2312" w:cs="仿宋_GB2312"/>
          <w:lang w:val="en-US" w:eastAsia="zh-CN"/>
        </w:rPr>
        <w:t>违反本条例第十八条第一款规定，遗弃、虐待犬只造成不良社会影响的，由公安机关责令改正；拒不改正的，对个人处二千元以上五千元以下罚款，对单位处五千元以上一万元以下罚款。</w:t>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640" w:firstLineChars="200"/>
        <w:jc w:val="both"/>
        <w:textAlignment w:val="auto"/>
        <w:outlineLvl w:val="9"/>
        <w:rPr>
          <w:rFonts w:hint="eastAsia" w:ascii="仿宋_GB2312" w:hAnsi="仿宋_GB2312" w:eastAsia="仿宋_GB2312" w:cs="仿宋_GB2312"/>
          <w:lang w:val="en-US" w:eastAsia="zh-CN"/>
        </w:rPr>
      </w:pPr>
      <w:r>
        <w:rPr>
          <w:rFonts w:hint="eastAsia" w:ascii="黑体" w:hAnsi="黑体" w:eastAsia="黑体" w:cs="黑体"/>
          <w:lang w:val="en-US" w:eastAsia="zh-CN"/>
        </w:rPr>
        <w:t>第三十四条【违规携犬外出的法律责任】</w:t>
      </w:r>
      <w:r>
        <w:rPr>
          <w:rFonts w:hint="eastAsia" w:ascii="仿宋_GB2312" w:hAnsi="仿宋_GB2312" w:eastAsia="仿宋_GB2312" w:cs="仿宋_GB2312"/>
          <w:lang w:val="en-US" w:eastAsia="zh-CN"/>
        </w:rPr>
        <w:t>违反本条例第十九条第一项规定，养犬人携带犬只外出未佩戴犬牌或者未用犬绳牵引的，由公安机关责令改正，拒不改正的，处五十元以上一百元以下罚款。</w:t>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640" w:firstLineChars="200"/>
        <w:jc w:val="both"/>
        <w:textAlignment w:val="auto"/>
        <w:outlineLvl w:val="9"/>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违反本条例第十九条第五项规定，重点管理区内养犬人未即时清除犬只粪便，影响环境卫生的，由城市管理行政执法部门处五十元以上二百元以下罚款。</w:t>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640" w:firstLineChars="200"/>
        <w:jc w:val="both"/>
        <w:textAlignment w:val="auto"/>
        <w:outlineLvl w:val="9"/>
        <w:rPr>
          <w:rFonts w:hint="eastAsia" w:ascii="仿宋_GB2312" w:hAnsi="仿宋_GB2312" w:eastAsia="仿宋_GB2312" w:cs="仿宋_GB2312"/>
          <w:lang w:val="en-US" w:eastAsia="zh-CN"/>
        </w:rPr>
      </w:pPr>
      <w:r>
        <w:rPr>
          <w:rFonts w:hint="eastAsia" w:ascii="黑体" w:hAnsi="黑体" w:eastAsia="黑体" w:cs="黑体"/>
          <w:lang w:val="en-US" w:eastAsia="zh-CN"/>
        </w:rPr>
        <w:t>第三十五条【携犬进入犬只禁入场所的法律责任】</w:t>
      </w:r>
      <w:r>
        <w:rPr>
          <w:rFonts w:hint="eastAsia" w:ascii="仿宋_GB2312" w:hAnsi="仿宋_GB2312" w:eastAsia="仿宋_GB2312" w:cs="仿宋_GB2312"/>
          <w:lang w:val="en-US" w:eastAsia="zh-CN"/>
        </w:rPr>
        <w:t>违反本条例第二十条规定，养犬人携带犬只进入犬只禁入场所的，由城市管理行政执法部门责令改正，拒不改正的，处五十元以上二百元以下罚款。</w:t>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640" w:firstLineChars="200"/>
        <w:jc w:val="both"/>
        <w:textAlignment w:val="auto"/>
        <w:outlineLvl w:val="9"/>
        <w:rPr>
          <w:rFonts w:hint="eastAsia" w:ascii="仿宋_GB2312" w:hAnsi="仿宋_GB2312" w:eastAsia="仿宋_GB2312" w:cs="仿宋_GB2312"/>
          <w:lang w:val="en-US" w:eastAsia="zh-CN"/>
        </w:rPr>
      </w:pPr>
      <w:r>
        <w:rPr>
          <w:rFonts w:hint="eastAsia" w:ascii="黑体" w:hAnsi="黑体" w:eastAsia="黑体" w:cs="黑体"/>
          <w:lang w:val="en-US" w:eastAsia="zh-CN"/>
        </w:rPr>
        <w:t>第三十六条【公务人员责任】</w:t>
      </w:r>
      <w:r>
        <w:rPr>
          <w:rFonts w:hint="eastAsia" w:ascii="仿宋_GB2312" w:hAnsi="仿宋_GB2312" w:eastAsia="仿宋_GB2312" w:cs="仿宋_GB2312"/>
          <w:lang w:val="en-US" w:eastAsia="zh-CN"/>
        </w:rPr>
        <w:t>养犬管理相关部门及其工作人员滥用职权、玩忽职守、徇私舞弊的，对直接负责的主管人员和其他直接责任人员依法给予处理。</w:t>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640" w:firstLineChars="200"/>
        <w:jc w:val="both"/>
        <w:textAlignment w:val="auto"/>
        <w:outlineLvl w:val="9"/>
        <w:rPr>
          <w:rFonts w:hint="eastAsia" w:ascii="仿宋_GB2312" w:hAnsi="仿宋_GB2312" w:eastAsia="仿宋_GB2312" w:cs="仿宋_GB2312"/>
          <w:lang w:val="en-US" w:eastAsia="zh-CN"/>
        </w:rPr>
      </w:pPr>
      <w:r>
        <w:rPr>
          <w:rFonts w:hint="eastAsia" w:ascii="黑体" w:hAnsi="黑体" w:eastAsia="黑体" w:cs="黑体"/>
          <w:lang w:val="en-US" w:eastAsia="zh-CN"/>
        </w:rPr>
        <w:t>第三十七条【指引规定】</w:t>
      </w:r>
      <w:r>
        <w:rPr>
          <w:rFonts w:hint="eastAsia" w:ascii="仿宋_GB2312" w:hAnsi="仿宋_GB2312" w:eastAsia="仿宋_GB2312" w:cs="仿宋_GB2312"/>
          <w:lang w:val="en-US" w:eastAsia="zh-CN"/>
        </w:rPr>
        <w:t>违反本条例规定的行为，法律、法规已有处罚规定的，从其规定。</w:t>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right="0" w:rightChars="0"/>
        <w:jc w:val="center"/>
        <w:textAlignment w:val="auto"/>
        <w:outlineLvl w:val="9"/>
        <w:rPr>
          <w:rFonts w:hint="eastAsia" w:ascii="方正小标宋简体" w:hAnsi="方正小标宋简体" w:eastAsia="方正小标宋简体" w:cs="方正小标宋简体"/>
          <w:lang w:val="en-US" w:eastAsia="zh-CN"/>
        </w:rPr>
      </w:pPr>
      <w:r>
        <w:rPr>
          <w:rFonts w:hint="eastAsia" w:ascii="方正小标宋简体" w:hAnsi="方正小标宋简体" w:eastAsia="方正小标宋简体" w:cs="方正小标宋简体"/>
          <w:lang w:val="en-US" w:eastAsia="zh-CN"/>
        </w:rPr>
        <w:t>第六章  附  则</w:t>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640" w:firstLineChars="200"/>
        <w:jc w:val="both"/>
        <w:textAlignment w:val="auto"/>
        <w:outlineLvl w:val="9"/>
        <w:rPr>
          <w:rFonts w:hint="eastAsia" w:ascii="仿宋_GB2312" w:hAnsi="仿宋_GB2312" w:eastAsia="仿宋_GB2312" w:cs="仿宋_GB2312"/>
          <w:lang w:val="en-US" w:eastAsia="zh-CN"/>
        </w:rPr>
      </w:pPr>
      <w:r>
        <w:rPr>
          <w:rFonts w:hint="eastAsia" w:ascii="黑体" w:hAnsi="黑体" w:eastAsia="黑体" w:cs="黑体"/>
          <w:b w:val="0"/>
          <w:bCs w:val="0"/>
          <w:lang w:val="en-US" w:eastAsia="zh-CN"/>
        </w:rPr>
        <w:t>第三十八条【养犬人定义】</w:t>
      </w:r>
      <w:r>
        <w:rPr>
          <w:rFonts w:hint="eastAsia" w:ascii="仿宋_GB2312" w:hAnsi="仿宋_GB2312" w:eastAsia="仿宋_GB2312" w:cs="仿宋_GB2312"/>
          <w:lang w:val="en-US" w:eastAsia="zh-CN"/>
        </w:rPr>
        <w:t>本条例所称的养犬人，是指饲养犬只的个人和单位。</w:t>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640" w:firstLineChars="200"/>
        <w:jc w:val="both"/>
        <w:textAlignment w:val="auto"/>
        <w:outlineLvl w:val="9"/>
        <w:rPr>
          <w:rFonts w:hint="eastAsia" w:ascii="仿宋_GB2312" w:hAnsi="仿宋_GB2312" w:eastAsia="仿宋_GB2312" w:cs="仿宋_GB2312"/>
          <w:lang w:val="en-US" w:eastAsia="zh-CN"/>
        </w:rPr>
      </w:pPr>
      <w:r>
        <w:rPr>
          <w:rFonts w:hint="eastAsia" w:ascii="黑体" w:hAnsi="黑体" w:eastAsia="黑体" w:cs="黑体"/>
          <w:b w:val="0"/>
          <w:bCs w:val="0"/>
          <w:lang w:val="en-US" w:eastAsia="zh-CN"/>
        </w:rPr>
        <w:t>第三十九条【施行日期】</w:t>
      </w:r>
      <w:r>
        <w:rPr>
          <w:rFonts w:hint="eastAsia" w:ascii="仿宋_GB2312" w:hAnsi="仿宋_GB2312" w:eastAsia="仿宋_GB2312" w:cs="仿宋_GB2312"/>
          <w:lang w:val="en-US" w:eastAsia="zh-CN"/>
        </w:rPr>
        <w:t>本条例自2022年 月 日起施行。</w:t>
      </w:r>
    </w:p>
    <w:p>
      <w:pPr>
        <w:pStyle w:val="7"/>
        <w:keepNext w:val="0"/>
        <w:keepLines w:val="0"/>
        <w:pageBreakBefore w:val="0"/>
        <w:widowControl w:val="0"/>
        <w:kinsoku/>
        <w:wordWrap/>
        <w:overflowPunct/>
        <w:topLinePunct w:val="0"/>
        <w:autoSpaceDE/>
        <w:autoSpaceDN/>
        <w:bidi w:val="0"/>
        <w:adjustRightInd/>
        <w:snapToGrid/>
        <w:spacing w:before="0" w:beforeLines="0" w:after="0" w:afterLines="0" w:line="640" w:lineRule="exact"/>
        <w:ind w:left="0" w:leftChars="0" w:right="0" w:rightChars="0"/>
        <w:textAlignment w:val="auto"/>
        <w:rPr>
          <w:rFonts w:hint="default" w:ascii="Times New Roman" w:hAnsi="Times New Roman" w:eastAsia="方正黑体_GBK" w:cs="Times New Roman"/>
          <w:lang w:eastAsia="zh-CN"/>
        </w:rPr>
      </w:pPr>
      <w:r>
        <w:rPr>
          <w:rFonts w:hint="eastAsia" w:ascii="仿宋_GB2312" w:hAnsi="仿宋_GB2312" w:eastAsia="仿宋_GB2312" w:cs="仿宋_GB2312"/>
          <w:lang w:val="en-US" w:eastAsia="zh-CN"/>
        </w:rPr>
        <w:br w:type="page"/>
      </w:r>
      <w:r>
        <w:rPr>
          <w:rFonts w:hint="default" w:ascii="Times New Roman" w:hAnsi="Times New Roman" w:eastAsia="方正小标宋简体" w:cs="Times New Roman"/>
          <w:b w:val="0"/>
          <w:sz w:val="44"/>
          <w:szCs w:val="44"/>
        </w:rPr>
        <w:t>关于《</w:t>
      </w:r>
      <w:r>
        <w:rPr>
          <w:rFonts w:hint="default" w:ascii="Times New Roman" w:hAnsi="Times New Roman" w:eastAsia="方正小标宋简体" w:cs="Times New Roman"/>
          <w:b w:val="0"/>
          <w:sz w:val="44"/>
          <w:szCs w:val="44"/>
          <w:lang w:eastAsia="zh-CN"/>
        </w:rPr>
        <w:t>铜陵</w:t>
      </w:r>
      <w:r>
        <w:rPr>
          <w:rFonts w:hint="default" w:ascii="Times New Roman" w:hAnsi="Times New Roman" w:eastAsia="方正小标宋简体" w:cs="Times New Roman"/>
          <w:b w:val="0"/>
          <w:sz w:val="44"/>
          <w:szCs w:val="44"/>
        </w:rPr>
        <w:t>市养犬管理条例（草案</w:t>
      </w:r>
      <w:r>
        <w:rPr>
          <w:rFonts w:hint="default" w:ascii="Times New Roman" w:hAnsi="Times New Roman" w:eastAsia="方正小标宋简体" w:cs="Times New Roman"/>
          <w:b w:val="0"/>
          <w:sz w:val="44"/>
          <w:szCs w:val="44"/>
          <w:lang w:eastAsia="zh-CN"/>
        </w:rPr>
        <w:t>修改稿</w:t>
      </w:r>
      <w:r>
        <w:rPr>
          <w:rFonts w:hint="default" w:ascii="Times New Roman" w:hAnsi="Times New Roman" w:eastAsia="方正小标宋简体" w:cs="Times New Roman"/>
          <w:b w:val="0"/>
          <w:sz w:val="44"/>
          <w:szCs w:val="44"/>
        </w:rPr>
        <w:t>）》修改情况的说明</w:t>
      </w:r>
    </w:p>
    <w:p>
      <w:pPr>
        <w:widowControl w:val="0"/>
        <w:wordWrap/>
        <w:adjustRightInd/>
        <w:snapToGrid/>
        <w:spacing w:before="0" w:beforeLines="0" w:after="0" w:afterLines="0" w:line="500" w:lineRule="exact"/>
        <w:ind w:left="0" w:leftChars="0" w:right="0" w:firstLine="0" w:firstLineChars="0"/>
        <w:jc w:val="center"/>
        <w:textAlignment w:val="auto"/>
        <w:outlineLvl w:val="9"/>
        <w:rPr>
          <w:rFonts w:hint="default" w:ascii="Times New Roman" w:hAnsi="Times New Roman" w:eastAsia="楷体_GB2312" w:cs="Times New Roman"/>
          <w:spacing w:val="-6"/>
          <w:sz w:val="32"/>
          <w:szCs w:val="32"/>
        </w:rPr>
      </w:pPr>
      <w:r>
        <w:rPr>
          <w:rFonts w:hint="default" w:ascii="Times New Roman" w:hAnsi="Times New Roman" w:eastAsia="楷体_GB2312" w:cs="Times New Roman"/>
          <w:sz w:val="32"/>
          <w:szCs w:val="32"/>
        </w:rPr>
        <w:t>——</w:t>
      </w:r>
      <w:r>
        <w:rPr>
          <w:rFonts w:hint="default" w:ascii="Times New Roman" w:hAnsi="Times New Roman" w:eastAsia="楷体_GB2312" w:cs="Times New Roman"/>
          <w:spacing w:val="-6"/>
          <w:sz w:val="32"/>
          <w:szCs w:val="32"/>
        </w:rPr>
        <w:t>20</w:t>
      </w:r>
      <w:r>
        <w:rPr>
          <w:rFonts w:hint="default" w:ascii="Times New Roman" w:hAnsi="Times New Roman" w:eastAsia="楷体_GB2312" w:cs="Times New Roman"/>
          <w:spacing w:val="-6"/>
          <w:sz w:val="32"/>
          <w:szCs w:val="32"/>
          <w:lang w:val="en-US" w:eastAsia="zh-CN"/>
        </w:rPr>
        <w:t>22</w:t>
      </w:r>
      <w:r>
        <w:rPr>
          <w:rFonts w:hint="default" w:ascii="Times New Roman" w:hAnsi="Times New Roman" w:eastAsia="楷体_GB2312" w:cs="Times New Roman"/>
          <w:spacing w:val="-6"/>
          <w:sz w:val="32"/>
          <w:szCs w:val="32"/>
        </w:rPr>
        <w:t>年</w:t>
      </w:r>
      <w:r>
        <w:rPr>
          <w:rFonts w:hint="default" w:ascii="Times New Roman" w:hAnsi="Times New Roman" w:eastAsia="楷体_GB2312" w:cs="Times New Roman"/>
          <w:spacing w:val="-6"/>
          <w:sz w:val="32"/>
          <w:szCs w:val="32"/>
          <w:lang w:val="en-US" w:eastAsia="zh-CN"/>
        </w:rPr>
        <w:t>8</w:t>
      </w:r>
      <w:r>
        <w:rPr>
          <w:rFonts w:hint="default" w:ascii="Times New Roman" w:hAnsi="Times New Roman" w:eastAsia="楷体_GB2312" w:cs="Times New Roman"/>
          <w:spacing w:val="-6"/>
          <w:sz w:val="32"/>
          <w:szCs w:val="32"/>
        </w:rPr>
        <w:t>月</w:t>
      </w:r>
      <w:r>
        <w:rPr>
          <w:rFonts w:hint="default" w:ascii="Times New Roman" w:hAnsi="Times New Roman" w:eastAsia="楷体_GB2312" w:cs="Times New Roman"/>
          <w:spacing w:val="-6"/>
          <w:sz w:val="32"/>
          <w:szCs w:val="32"/>
          <w:lang w:val="en-US" w:eastAsia="zh-CN"/>
        </w:rPr>
        <w:t>25</w:t>
      </w:r>
      <w:r>
        <w:rPr>
          <w:rFonts w:hint="default" w:ascii="Times New Roman" w:hAnsi="Times New Roman" w:eastAsia="楷体_GB2312" w:cs="Times New Roman"/>
          <w:spacing w:val="-6"/>
          <w:sz w:val="32"/>
          <w:szCs w:val="32"/>
        </w:rPr>
        <w:t>日在市十</w:t>
      </w:r>
      <w:r>
        <w:rPr>
          <w:rFonts w:hint="default" w:ascii="Times New Roman" w:hAnsi="Times New Roman" w:eastAsia="楷体_GB2312" w:cs="Times New Roman"/>
          <w:spacing w:val="-6"/>
          <w:sz w:val="32"/>
          <w:szCs w:val="32"/>
          <w:lang w:val="en-US" w:eastAsia="zh-CN"/>
        </w:rPr>
        <w:t>七</w:t>
      </w:r>
      <w:r>
        <w:rPr>
          <w:rFonts w:hint="default" w:ascii="Times New Roman" w:hAnsi="Times New Roman" w:eastAsia="楷体_GB2312" w:cs="Times New Roman"/>
          <w:spacing w:val="-6"/>
          <w:sz w:val="32"/>
          <w:szCs w:val="32"/>
        </w:rPr>
        <w:t>届人大常委会第</w:t>
      </w:r>
      <w:r>
        <w:rPr>
          <w:rFonts w:hint="default" w:ascii="Times New Roman" w:hAnsi="Times New Roman" w:eastAsia="楷体_GB2312" w:cs="Times New Roman"/>
          <w:spacing w:val="-6"/>
          <w:sz w:val="32"/>
          <w:szCs w:val="32"/>
          <w:lang w:val="en-US" w:eastAsia="zh-CN"/>
        </w:rPr>
        <w:t>四</w:t>
      </w:r>
      <w:r>
        <w:rPr>
          <w:rFonts w:hint="default" w:ascii="Times New Roman" w:hAnsi="Times New Roman" w:eastAsia="楷体_GB2312" w:cs="Times New Roman"/>
          <w:spacing w:val="-6"/>
          <w:sz w:val="32"/>
          <w:szCs w:val="32"/>
        </w:rPr>
        <w:t>次会议上</w:t>
      </w:r>
    </w:p>
    <w:p>
      <w:pPr>
        <w:keepNext w:val="0"/>
        <w:keepLines w:val="0"/>
        <w:pageBreakBefore w:val="0"/>
        <w:widowControl w:val="0"/>
        <w:tabs>
          <w:tab w:val="center" w:pos="4649"/>
          <w:tab w:val="left" w:pos="7890"/>
        </w:tabs>
        <w:kinsoku/>
        <w:wordWrap/>
        <w:overflowPunct/>
        <w:topLinePunct w:val="0"/>
        <w:autoSpaceDE/>
        <w:autoSpaceDN/>
        <w:bidi w:val="0"/>
        <w:adjustRightInd/>
        <w:snapToGrid/>
        <w:spacing w:before="0" w:beforeLines="0" w:after="312" w:afterLines="100" w:line="600" w:lineRule="exact"/>
        <w:ind w:left="0" w:leftChars="0" w:right="0" w:rightChars="0" w:firstLine="0" w:firstLineChars="0"/>
        <w:jc w:val="center"/>
        <w:textAlignment w:val="auto"/>
        <w:outlineLvl w:val="9"/>
        <w:rPr>
          <w:rFonts w:hint="default" w:ascii="Times New Roman" w:hAnsi="Times New Roman" w:eastAsia="楷体" w:cs="Times New Roman"/>
          <w:sz w:val="32"/>
          <w:szCs w:val="32"/>
        </w:rPr>
      </w:pPr>
      <w:r>
        <w:rPr>
          <w:rFonts w:hint="default" w:ascii="Times New Roman" w:hAnsi="Times New Roman" w:eastAsia="楷体" w:cs="Times New Roman"/>
          <w:sz w:val="32"/>
          <w:szCs w:val="32"/>
        </w:rPr>
        <w:t>市</w:t>
      </w:r>
      <w:r>
        <w:rPr>
          <w:rFonts w:hint="eastAsia" w:eastAsia="楷体" w:cs="Times New Roman"/>
          <w:sz w:val="32"/>
          <w:szCs w:val="32"/>
          <w:lang w:val="en-US" w:eastAsia="zh-CN"/>
        </w:rPr>
        <w:t>人大法制委员会副主任委员</w:t>
      </w:r>
      <w:r>
        <w:rPr>
          <w:rFonts w:hint="default" w:ascii="Times New Roman" w:hAnsi="Times New Roman" w:eastAsia="楷体" w:cs="Times New Roman"/>
          <w:sz w:val="32"/>
          <w:szCs w:val="32"/>
        </w:rPr>
        <w:t xml:space="preserve">  </w:t>
      </w:r>
      <w:r>
        <w:rPr>
          <w:rFonts w:hint="eastAsia" w:eastAsia="楷体" w:cs="Times New Roman"/>
          <w:sz w:val="32"/>
          <w:szCs w:val="32"/>
          <w:lang w:val="en-US" w:eastAsia="zh-CN"/>
        </w:rPr>
        <w:t>汪刘稳</w:t>
      </w:r>
    </w:p>
    <w:p>
      <w:pPr>
        <w:keepNext w:val="0"/>
        <w:keepLines w:val="0"/>
        <w:pageBreakBefore w:val="0"/>
        <w:widowControl w:val="0"/>
        <w:kinsoku/>
        <w:wordWrap/>
        <w:autoSpaceDE/>
        <w:autoSpaceDN/>
        <w:bidi w:val="0"/>
        <w:adjustRightInd w:val="0"/>
        <w:snapToGrid/>
        <w:spacing w:before="0" w:beforeLines="0" w:after="0" w:afterLines="0" w:line="600" w:lineRule="exact"/>
        <w:ind w:left="0" w:leftChars="0" w:right="0" w:rightChars="0" w:firstLine="0" w:firstLineChars="0"/>
        <w:jc w:val="both"/>
        <w:textAlignment w:val="auto"/>
        <w:outlineLvl w:val="9"/>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铜陵市人民代表大会常务委员会</w:t>
      </w:r>
      <w:r>
        <w:rPr>
          <w:rFonts w:hint="default" w:ascii="Times New Roman" w:hAnsi="Times New Roman" w:eastAsia="仿宋_GB2312" w:cs="Times New Roman"/>
          <w:sz w:val="32"/>
          <w:szCs w:val="32"/>
        </w:rPr>
        <w:t>：</w:t>
      </w:r>
    </w:p>
    <w:p>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600" w:lineRule="exact"/>
        <w:ind w:left="0" w:leftChars="0" w:right="0" w:rightChars="0" w:firstLine="640" w:firstLineChars="200"/>
        <w:jc w:val="both"/>
        <w:textAlignment w:val="auto"/>
        <w:outlineLvl w:val="9"/>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2022年5月26日，市十七届人大常委会第二次会议对《铜陵市养犬管理条例（草案修改稿）》（以下简称修改稿）进行了第二次审议，会上常委会组成人员共提出审议意见40余条。会后，法工委在铜陵人大网等网站公布了修改稿，向社会公开征求意见，对常委会组成人员的审议意见逐条整理，编印了分组审议简报，并结合其他各方面的建议，初步对修改稿进行了修改。</w:t>
      </w:r>
    </w:p>
    <w:p>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600" w:lineRule="exact"/>
        <w:ind w:left="0" w:leftChars="0" w:right="0" w:rightChars="0" w:firstLine="640" w:firstLineChars="200"/>
        <w:jc w:val="both"/>
        <w:textAlignment w:val="auto"/>
        <w:outlineLvl w:val="9"/>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为进一步对修改稿中的有关难点重点问题进行论证，广泛听取社会各方面意见，市人大法制委员会于7月15日举办了我市人大首次立法听证会（附立法听证报告）。8月8日，省人大常委会法工委在合肥组织召开了条例草案修改稿的审查论证会。综合上述意见，期间法工委对修改稿进行了多轮修改，共修改180余处，其中删除2条，增加3条。8月11日，市人大法制委员会召开会议，听取了</w:t>
      </w:r>
      <w:bookmarkStart w:id="0" w:name="_GoBack"/>
      <w:bookmarkEnd w:id="0"/>
      <w:r>
        <w:rPr>
          <w:rFonts w:hint="default" w:ascii="Times New Roman" w:hAnsi="Times New Roman" w:eastAsia="仿宋_GB2312" w:cs="Times New Roman"/>
          <w:kern w:val="2"/>
          <w:sz w:val="32"/>
          <w:szCs w:val="32"/>
          <w:lang w:val="en-US" w:eastAsia="zh-CN" w:bidi="ar-SA"/>
        </w:rPr>
        <w:t>法工委修改情况的汇报，进行了统一审议，形成了《铜陵市养犬管理条例（草案修改二稿）》（以下简称修改二稿）</w:t>
      </w:r>
      <w:r>
        <w:rPr>
          <w:rFonts w:hint="eastAsia" w:cs="Times New Roman"/>
          <w:kern w:val="2"/>
          <w:sz w:val="32"/>
          <w:szCs w:val="32"/>
          <w:lang w:val="en-US" w:eastAsia="zh-CN" w:bidi="ar-SA"/>
        </w:rPr>
        <w:t>，并于</w:t>
      </w:r>
      <w:r>
        <w:rPr>
          <w:rFonts w:hint="eastAsia" w:ascii="Times New Roman" w:hAnsi="Times New Roman" w:eastAsia="仿宋_GB2312" w:cs="Times New Roman"/>
          <w:kern w:val="2"/>
          <w:sz w:val="32"/>
          <w:szCs w:val="32"/>
          <w:lang w:val="en-US" w:eastAsia="zh-CN" w:bidi="ar-SA"/>
        </w:rPr>
        <w:t>8月</w:t>
      </w:r>
      <w:r>
        <w:rPr>
          <w:rFonts w:hint="eastAsia" w:cs="Times New Roman"/>
          <w:kern w:val="2"/>
          <w:sz w:val="32"/>
          <w:szCs w:val="32"/>
          <w:lang w:val="en-US" w:eastAsia="zh-CN" w:bidi="ar-SA"/>
        </w:rPr>
        <w:t>18</w:t>
      </w:r>
      <w:r>
        <w:rPr>
          <w:rFonts w:hint="eastAsia" w:ascii="Times New Roman" w:hAnsi="Times New Roman" w:eastAsia="仿宋_GB2312" w:cs="Times New Roman"/>
          <w:kern w:val="2"/>
          <w:sz w:val="32"/>
          <w:szCs w:val="32"/>
          <w:lang w:val="en-US" w:eastAsia="zh-CN" w:bidi="ar-SA"/>
        </w:rPr>
        <w:t>日上午向主任会议作了汇报。</w:t>
      </w:r>
      <w:r>
        <w:rPr>
          <w:rFonts w:hint="default" w:ascii="Times New Roman" w:hAnsi="Times New Roman" w:eastAsia="仿宋_GB2312" w:cs="Times New Roman"/>
          <w:kern w:val="2"/>
          <w:sz w:val="32"/>
          <w:szCs w:val="32"/>
          <w:lang w:val="en-US" w:eastAsia="zh-CN" w:bidi="ar-SA"/>
        </w:rPr>
        <w:t>现将主要修改情况说明如下：</w:t>
      </w:r>
    </w:p>
    <w:p>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600" w:lineRule="exact"/>
        <w:ind w:left="0" w:leftChars="0" w:right="0" w:rightChars="0" w:firstLine="640" w:firstLineChars="200"/>
        <w:jc w:val="both"/>
        <w:textAlignment w:val="auto"/>
        <w:outlineLvl w:val="9"/>
        <w:rPr>
          <w:rFonts w:hint="default" w:ascii="Times New Roman" w:hAnsi="Times New Roman" w:eastAsia="黑体" w:cs="Times New Roman"/>
          <w:kern w:val="0"/>
          <w:sz w:val="32"/>
          <w:szCs w:val="32"/>
          <w:lang w:val="en-US" w:eastAsia="zh-CN"/>
        </w:rPr>
      </w:pPr>
      <w:r>
        <w:rPr>
          <w:rFonts w:hint="default" w:ascii="Times New Roman" w:hAnsi="Times New Roman" w:eastAsia="黑体" w:cs="Times New Roman"/>
          <w:kern w:val="0"/>
          <w:sz w:val="32"/>
          <w:szCs w:val="32"/>
          <w:lang w:val="en-US" w:eastAsia="zh-CN"/>
        </w:rPr>
        <w:t>一、调整了重点管理区与一般管理区的划分</w:t>
      </w:r>
    </w:p>
    <w:p>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600" w:lineRule="exact"/>
        <w:ind w:left="0" w:leftChars="0" w:right="0" w:rightChars="0" w:firstLine="640" w:firstLineChars="200"/>
        <w:jc w:val="both"/>
        <w:textAlignment w:val="auto"/>
        <w:outlineLvl w:val="9"/>
        <w:rPr>
          <w:rFonts w:hint="default" w:ascii="Times New Roman" w:hAnsi="Times New Roman" w:eastAsia="仿宋_GB2312" w:cs="Times New Roman"/>
          <w:kern w:val="2"/>
          <w:sz w:val="32"/>
          <w:szCs w:val="32"/>
          <w:lang w:val="en-US" w:eastAsia="zh-CN" w:bidi="ar-SA"/>
        </w:rPr>
      </w:pPr>
      <w:r>
        <w:rPr>
          <w:rFonts w:hint="default" w:ascii="Times New Roman" w:hAnsi="Times New Roman" w:cs="Times New Roman"/>
          <w:kern w:val="0"/>
          <w:sz w:val="32"/>
          <w:szCs w:val="32"/>
          <w:lang w:val="en-US" w:eastAsia="zh-CN"/>
        </w:rPr>
        <w:t>部分组成人员以及征求意见中有人提出，修改稿关于养犬分区管理制度第三条第二款规定“本市实行社区管理的区域为重点管理区，其他区域为一般管理区”，其中“社区管理”不是法定概念，容易引起歧义，同时建议授权市和县、区人民政府可以就实际情况对重点管理区域进行调整以作为兜底条款。经研究，法制委采纳了此意见，在修改二稿中采取以社区为基本单位的划定方式，具体修改为“</w:t>
      </w:r>
      <w:r>
        <w:rPr>
          <w:rFonts w:hint="default" w:ascii="Times New Roman" w:hAnsi="Times New Roman" w:eastAsia="仿宋_GB2312" w:cs="Times New Roman"/>
          <w:kern w:val="2"/>
          <w:sz w:val="32"/>
          <w:szCs w:val="32"/>
          <w:lang w:val="en-US" w:eastAsia="zh-CN" w:bidi="ar-SA"/>
        </w:rPr>
        <w:t>本市铜官区所辖社区；义安区顺安镇、五松镇所辖社区；郊区大通镇、桥南办事处所辖社区；枞阳县枞阳镇所辖社区等区域为重点管理区。</w:t>
      </w:r>
      <w:r>
        <w:rPr>
          <w:rFonts w:hint="default" w:ascii="Times New Roman" w:hAnsi="Times New Roman" w:cs="Times New Roman"/>
          <w:kern w:val="2"/>
          <w:sz w:val="32"/>
          <w:szCs w:val="32"/>
          <w:lang w:val="en-US" w:eastAsia="zh-CN" w:bidi="ar-SA"/>
        </w:rPr>
        <w:t>重点管理区以外的其他</w:t>
      </w:r>
      <w:r>
        <w:rPr>
          <w:rFonts w:hint="default" w:ascii="Times New Roman" w:hAnsi="Times New Roman" w:eastAsia="仿宋_GB2312" w:cs="Times New Roman"/>
          <w:kern w:val="2"/>
          <w:sz w:val="32"/>
          <w:szCs w:val="32"/>
          <w:lang w:val="en-US" w:eastAsia="zh-CN" w:bidi="ar-SA"/>
        </w:rPr>
        <w:t>区域为一般管理区。</w:t>
      </w:r>
    </w:p>
    <w:p>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600" w:lineRule="exact"/>
        <w:ind w:left="0" w:leftChars="0" w:right="0" w:rightChars="0" w:firstLine="640" w:firstLineChars="200"/>
        <w:jc w:val="both"/>
        <w:textAlignment w:val="auto"/>
        <w:outlineLvl w:val="9"/>
        <w:rPr>
          <w:rFonts w:hint="default" w:ascii="Times New Roman" w:hAnsi="Times New Roman" w:cs="Times New Roman"/>
          <w:spacing w:val="-5"/>
          <w:kern w:val="0"/>
          <w:sz w:val="32"/>
          <w:szCs w:val="32"/>
          <w:lang w:val="en-US" w:eastAsia="zh-CN"/>
        </w:rPr>
      </w:pPr>
      <w:r>
        <w:rPr>
          <w:rFonts w:hint="default" w:ascii="Times New Roman" w:hAnsi="Times New Roman" w:eastAsia="仿宋_GB2312" w:cs="Times New Roman"/>
          <w:kern w:val="2"/>
          <w:sz w:val="32"/>
          <w:szCs w:val="32"/>
          <w:lang w:val="en-US" w:eastAsia="zh-CN" w:bidi="ar-SA"/>
        </w:rPr>
        <w:t>市</w:t>
      </w:r>
      <w:r>
        <w:rPr>
          <w:rFonts w:hint="default" w:ascii="Times New Roman" w:hAnsi="Times New Roman" w:cs="Times New Roman"/>
          <w:spacing w:val="-5"/>
          <w:kern w:val="2"/>
          <w:sz w:val="32"/>
          <w:szCs w:val="32"/>
          <w:lang w:val="en-US" w:eastAsia="zh-CN" w:bidi="ar-SA"/>
        </w:rPr>
        <w:t>和</w:t>
      </w:r>
      <w:r>
        <w:rPr>
          <w:rFonts w:hint="default" w:ascii="Times New Roman" w:hAnsi="Times New Roman" w:eastAsia="仿宋_GB2312" w:cs="Times New Roman"/>
          <w:spacing w:val="-5"/>
          <w:kern w:val="2"/>
          <w:sz w:val="32"/>
          <w:szCs w:val="32"/>
          <w:lang w:val="en-US" w:eastAsia="zh-CN" w:bidi="ar-SA"/>
        </w:rPr>
        <w:t>县</w:t>
      </w:r>
      <w:r>
        <w:rPr>
          <w:rFonts w:hint="default" w:ascii="Times New Roman" w:hAnsi="Times New Roman" w:cs="Times New Roman"/>
          <w:spacing w:val="-5"/>
          <w:kern w:val="2"/>
          <w:sz w:val="32"/>
          <w:szCs w:val="32"/>
          <w:lang w:val="en-US" w:eastAsia="zh-CN" w:bidi="ar-SA"/>
        </w:rPr>
        <w:t>、</w:t>
      </w:r>
      <w:r>
        <w:rPr>
          <w:rFonts w:hint="default" w:ascii="Times New Roman" w:hAnsi="Times New Roman" w:eastAsia="仿宋_GB2312" w:cs="Times New Roman"/>
          <w:spacing w:val="-5"/>
          <w:kern w:val="2"/>
          <w:sz w:val="32"/>
          <w:szCs w:val="32"/>
          <w:lang w:val="en-US" w:eastAsia="zh-CN" w:bidi="ar-SA"/>
        </w:rPr>
        <w:t>区人民政府可以根据城镇建设状况、人口密度等情况调整增加重点管理区的范围，并向社会公布。</w:t>
      </w:r>
      <w:r>
        <w:rPr>
          <w:rFonts w:hint="default" w:ascii="Times New Roman" w:hAnsi="Times New Roman" w:cs="Times New Roman"/>
          <w:spacing w:val="-5"/>
          <w:kern w:val="0"/>
          <w:sz w:val="32"/>
          <w:szCs w:val="32"/>
          <w:lang w:val="en-US" w:eastAsia="zh-CN"/>
        </w:rPr>
        <w:t>”</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jc w:val="both"/>
        <w:textAlignment w:val="auto"/>
        <w:outlineLvl w:val="9"/>
        <w:rPr>
          <w:rFonts w:hint="default" w:ascii="Times New Roman" w:hAnsi="Times New Roman" w:eastAsia="黑体" w:cs="Times New Roman"/>
          <w:b w:val="0"/>
          <w:bCs w:val="0"/>
          <w:spacing w:val="-9"/>
          <w:sz w:val="32"/>
          <w:szCs w:val="32"/>
          <w:lang w:eastAsia="zh-CN"/>
        </w:rPr>
      </w:pPr>
      <w:r>
        <w:rPr>
          <w:rFonts w:hint="default" w:ascii="Times New Roman" w:hAnsi="Times New Roman" w:eastAsia="黑体" w:cs="Times New Roman"/>
          <w:b w:val="0"/>
          <w:bCs w:val="0"/>
          <w:sz w:val="32"/>
          <w:szCs w:val="32"/>
          <w:lang w:eastAsia="zh-CN"/>
        </w:rPr>
        <w:t>二、</w:t>
      </w:r>
      <w:r>
        <w:rPr>
          <w:rFonts w:hint="default" w:ascii="Times New Roman" w:hAnsi="Times New Roman" w:eastAsia="黑体" w:cs="Times New Roman"/>
          <w:b w:val="0"/>
          <w:bCs w:val="0"/>
          <w:spacing w:val="-9"/>
          <w:sz w:val="32"/>
          <w:szCs w:val="32"/>
          <w:lang w:val="en-US" w:eastAsia="zh-CN"/>
        </w:rPr>
        <w:t>删除了重点管理区每户限养(非禁养犬)一只的规定</w:t>
      </w:r>
    </w:p>
    <w:p>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600" w:lineRule="exact"/>
        <w:ind w:left="0" w:leftChars="0" w:right="0" w:rightChars="0" w:firstLine="640" w:firstLineChars="200"/>
        <w:jc w:val="both"/>
        <w:textAlignment w:val="auto"/>
        <w:outlineLvl w:val="9"/>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条例草案和修改稿都</w:t>
      </w:r>
      <w:r>
        <w:rPr>
          <w:rFonts w:hint="default" w:ascii="Times New Roman" w:hAnsi="Times New Roman" w:cs="Times New Roman"/>
          <w:kern w:val="2"/>
          <w:sz w:val="32"/>
          <w:szCs w:val="32"/>
          <w:lang w:val="en-US" w:eastAsia="zh-CN" w:bidi="ar-SA"/>
        </w:rPr>
        <w:t>作出</w:t>
      </w:r>
      <w:r>
        <w:rPr>
          <w:rFonts w:hint="default" w:ascii="Times New Roman" w:hAnsi="Times New Roman" w:eastAsia="仿宋_GB2312" w:cs="Times New Roman"/>
          <w:kern w:val="2"/>
          <w:sz w:val="32"/>
          <w:szCs w:val="32"/>
          <w:lang w:val="en-US" w:eastAsia="zh-CN" w:bidi="ar-SA"/>
        </w:rPr>
        <w:t>了“重点管理区每户限养一只”</w:t>
      </w:r>
      <w:r>
        <w:rPr>
          <w:rFonts w:hint="default" w:ascii="Times New Roman" w:hAnsi="Times New Roman" w:cs="Times New Roman"/>
          <w:kern w:val="2"/>
          <w:sz w:val="32"/>
          <w:szCs w:val="32"/>
          <w:lang w:val="en-US" w:eastAsia="zh-CN" w:bidi="ar-SA"/>
        </w:rPr>
        <w:t>的</w:t>
      </w:r>
      <w:r>
        <w:rPr>
          <w:rFonts w:hint="default" w:ascii="Times New Roman" w:hAnsi="Times New Roman" w:eastAsia="仿宋_GB2312" w:cs="Times New Roman"/>
          <w:kern w:val="2"/>
          <w:sz w:val="32"/>
          <w:szCs w:val="32"/>
          <w:lang w:val="en-US" w:eastAsia="zh-CN" w:bidi="ar-SA"/>
        </w:rPr>
        <w:t>规定，</w:t>
      </w:r>
      <w:r>
        <w:rPr>
          <w:rFonts w:hint="default" w:ascii="Times New Roman" w:hAnsi="Times New Roman" w:cs="Times New Roman"/>
          <w:kern w:val="2"/>
          <w:sz w:val="32"/>
          <w:szCs w:val="32"/>
          <w:lang w:val="en-US" w:eastAsia="zh-CN" w:bidi="ar-SA"/>
        </w:rPr>
        <w:t>修改稿鉴于</w:t>
      </w:r>
      <w:r>
        <w:rPr>
          <w:rFonts w:hint="default" w:ascii="Times New Roman" w:hAnsi="Times New Roman" w:eastAsia="仿宋_GB2312" w:cs="Times New Roman"/>
          <w:kern w:val="2"/>
          <w:sz w:val="32"/>
          <w:szCs w:val="32"/>
          <w:lang w:val="en-US" w:eastAsia="zh-CN" w:bidi="ar-SA"/>
        </w:rPr>
        <w:t>我市</w:t>
      </w:r>
      <w:r>
        <w:rPr>
          <w:rFonts w:hint="default" w:ascii="Times New Roman" w:hAnsi="Times New Roman" w:cs="Times New Roman"/>
          <w:kern w:val="2"/>
          <w:sz w:val="32"/>
          <w:szCs w:val="32"/>
          <w:lang w:val="en-US" w:eastAsia="zh-CN" w:bidi="ar-SA"/>
        </w:rPr>
        <w:t>犬只收容能力严重不足的现状，</w:t>
      </w:r>
      <w:r>
        <w:rPr>
          <w:rFonts w:hint="default" w:ascii="Times New Roman" w:hAnsi="Times New Roman" w:eastAsia="仿宋_GB2312" w:cs="Times New Roman"/>
          <w:kern w:val="2"/>
          <w:sz w:val="32"/>
          <w:szCs w:val="32"/>
          <w:lang w:val="en-US" w:eastAsia="zh-CN" w:bidi="ar-SA"/>
        </w:rPr>
        <w:t>对</w:t>
      </w:r>
      <w:r>
        <w:rPr>
          <w:rFonts w:hint="default" w:ascii="Times New Roman" w:hAnsi="Times New Roman" w:cs="Times New Roman"/>
          <w:kern w:val="2"/>
          <w:sz w:val="32"/>
          <w:szCs w:val="32"/>
          <w:lang w:val="en-US" w:eastAsia="zh-CN" w:bidi="ar-SA"/>
        </w:rPr>
        <w:t>条例实施前</w:t>
      </w:r>
      <w:r>
        <w:rPr>
          <w:rFonts w:hint="default" w:ascii="Times New Roman" w:hAnsi="Times New Roman" w:eastAsia="仿宋_GB2312" w:cs="Times New Roman"/>
          <w:kern w:val="2"/>
          <w:sz w:val="32"/>
          <w:szCs w:val="32"/>
          <w:lang w:val="en-US" w:eastAsia="zh-CN" w:bidi="ar-SA"/>
        </w:rPr>
        <w:t>超出限养数量的犬只</w:t>
      </w:r>
      <w:r>
        <w:rPr>
          <w:rFonts w:hint="default" w:ascii="Times New Roman" w:hAnsi="Times New Roman" w:cs="Times New Roman"/>
          <w:kern w:val="2"/>
          <w:sz w:val="32"/>
          <w:szCs w:val="32"/>
          <w:lang w:val="en-US" w:eastAsia="zh-CN" w:bidi="ar-SA"/>
        </w:rPr>
        <w:t>采取了“在办理养犬登记后，可以继续饲养”的</w:t>
      </w:r>
      <w:r>
        <w:rPr>
          <w:rFonts w:hint="default" w:ascii="Times New Roman" w:hAnsi="Times New Roman" w:eastAsia="仿宋_GB2312" w:cs="Times New Roman"/>
          <w:kern w:val="2"/>
          <w:sz w:val="32"/>
          <w:szCs w:val="32"/>
          <w:lang w:val="en-US" w:eastAsia="zh-CN" w:bidi="ar-SA"/>
        </w:rPr>
        <w:t>处置方式。在常委会审议、立法听证和征求意见时，社会各方面的意见分歧</w:t>
      </w:r>
      <w:r>
        <w:rPr>
          <w:rFonts w:hint="default" w:ascii="Times New Roman" w:hAnsi="Times New Roman" w:cs="Times New Roman"/>
          <w:kern w:val="2"/>
          <w:sz w:val="32"/>
          <w:szCs w:val="32"/>
          <w:lang w:val="en-US" w:eastAsia="zh-CN" w:bidi="ar-SA"/>
        </w:rPr>
        <w:t>仍然</w:t>
      </w:r>
      <w:r>
        <w:rPr>
          <w:rFonts w:hint="default" w:ascii="Times New Roman" w:hAnsi="Times New Roman" w:eastAsia="仿宋_GB2312" w:cs="Times New Roman"/>
          <w:kern w:val="2"/>
          <w:sz w:val="32"/>
          <w:szCs w:val="32"/>
          <w:lang w:val="en-US" w:eastAsia="zh-CN" w:bidi="ar-SA"/>
        </w:rPr>
        <w:t>较大。</w:t>
      </w:r>
      <w:r>
        <w:rPr>
          <w:rFonts w:hint="default" w:ascii="Times New Roman" w:hAnsi="Times New Roman" w:cs="Times New Roman"/>
          <w:kern w:val="2"/>
          <w:sz w:val="32"/>
          <w:szCs w:val="32"/>
          <w:lang w:val="en-US" w:eastAsia="zh-CN" w:bidi="ar-SA"/>
        </w:rPr>
        <w:t>不少组成人员、</w:t>
      </w:r>
      <w:r>
        <w:rPr>
          <w:rFonts w:hint="default" w:ascii="Times New Roman" w:hAnsi="Times New Roman" w:eastAsia="仿宋_GB2312" w:cs="Times New Roman"/>
          <w:kern w:val="2"/>
          <w:sz w:val="32"/>
          <w:szCs w:val="32"/>
          <w:lang w:val="en-US" w:eastAsia="zh-CN" w:bidi="ar-SA"/>
        </w:rPr>
        <w:t>市民</w:t>
      </w:r>
      <w:r>
        <w:rPr>
          <w:rFonts w:hint="default" w:ascii="Times New Roman" w:hAnsi="Times New Roman" w:cs="Times New Roman"/>
          <w:kern w:val="2"/>
          <w:sz w:val="32"/>
          <w:szCs w:val="32"/>
          <w:lang w:val="en-US" w:eastAsia="zh-CN" w:bidi="ar-SA"/>
        </w:rPr>
        <w:t>提出，</w:t>
      </w:r>
      <w:r>
        <w:rPr>
          <w:rFonts w:hint="default" w:ascii="Times New Roman" w:hAnsi="Times New Roman" w:eastAsia="仿宋_GB2312" w:cs="Times New Roman"/>
          <w:kern w:val="2"/>
          <w:sz w:val="32"/>
          <w:szCs w:val="32"/>
          <w:lang w:val="en-US" w:eastAsia="zh-CN" w:bidi="ar-SA"/>
        </w:rPr>
        <w:t>“</w:t>
      </w:r>
      <w:r>
        <w:rPr>
          <w:rFonts w:hint="default" w:ascii="Times New Roman" w:hAnsi="Times New Roman" w:cs="Times New Roman"/>
          <w:sz w:val="32"/>
          <w:szCs w:val="32"/>
        </w:rPr>
        <w:t>每户限养一只</w:t>
      </w:r>
      <w:r>
        <w:rPr>
          <w:rFonts w:hint="default" w:ascii="Times New Roman" w:hAnsi="Times New Roman" w:eastAsia="仿宋_GB2312" w:cs="Times New Roman"/>
          <w:kern w:val="2"/>
          <w:sz w:val="32"/>
          <w:szCs w:val="32"/>
          <w:lang w:val="en-US" w:eastAsia="zh-CN" w:bidi="ar-SA"/>
        </w:rPr>
        <w:t>”</w:t>
      </w:r>
      <w:r>
        <w:rPr>
          <w:rFonts w:hint="default" w:ascii="Times New Roman" w:hAnsi="Times New Roman" w:cs="Times New Roman"/>
          <w:kern w:val="2"/>
          <w:sz w:val="32"/>
          <w:szCs w:val="32"/>
          <w:lang w:val="en-US" w:eastAsia="zh-CN" w:bidi="ar-SA"/>
        </w:rPr>
        <w:t>于法无据，相关部门缺乏具体数据、情况不清，目前因养犬引发的各类问题主要还是养犬不规范、管理机制体制不健全等原因造成的。</w:t>
      </w:r>
      <w:r>
        <w:rPr>
          <w:rFonts w:hint="default" w:ascii="Times New Roman" w:hAnsi="Times New Roman" w:eastAsia="仿宋_GB2312" w:cs="Times New Roman"/>
          <w:kern w:val="2"/>
          <w:sz w:val="32"/>
          <w:szCs w:val="32"/>
          <w:lang w:val="en-US" w:eastAsia="zh-CN" w:bidi="ar-SA"/>
        </w:rPr>
        <w:t>经过深入论证和审慎研究，法制委认</w:t>
      </w:r>
      <w:r>
        <w:rPr>
          <w:rFonts w:hint="default" w:ascii="Times New Roman" w:hAnsi="Times New Roman" w:cs="Times New Roman"/>
          <w:kern w:val="2"/>
          <w:sz w:val="32"/>
          <w:szCs w:val="32"/>
          <w:lang w:val="en-US" w:eastAsia="zh-CN" w:bidi="ar-SA"/>
        </w:rPr>
        <w:t>同该观点</w:t>
      </w:r>
      <w:r>
        <w:rPr>
          <w:rFonts w:hint="default" w:ascii="Times New Roman" w:hAnsi="Times New Roman" w:eastAsia="仿宋_GB2312" w:cs="Times New Roman"/>
          <w:kern w:val="2"/>
          <w:sz w:val="32"/>
          <w:szCs w:val="32"/>
          <w:lang w:val="en-US" w:eastAsia="zh-CN" w:bidi="ar-SA"/>
        </w:rPr>
        <w:t>，</w:t>
      </w:r>
      <w:r>
        <w:rPr>
          <w:rFonts w:hint="default" w:ascii="Times New Roman" w:hAnsi="Times New Roman" w:cs="Times New Roman"/>
          <w:kern w:val="2"/>
          <w:sz w:val="32"/>
          <w:szCs w:val="32"/>
          <w:lang w:val="en-US" w:eastAsia="zh-CN" w:bidi="ar-SA"/>
        </w:rPr>
        <w:t>删除了修改稿第十二条第一款关于限养的规定；同时考虑到</w:t>
      </w:r>
      <w:r>
        <w:rPr>
          <w:rFonts w:hint="default" w:ascii="Times New Roman" w:hAnsi="Times New Roman" w:eastAsia="仿宋_GB2312" w:cs="Times New Roman"/>
          <w:kern w:val="2"/>
          <w:sz w:val="32"/>
          <w:szCs w:val="32"/>
          <w:lang w:val="en-US" w:eastAsia="zh-CN" w:bidi="ar-SA"/>
        </w:rPr>
        <w:t>城市空间资源有限，通过积极宣传</w:t>
      </w:r>
      <w:r>
        <w:rPr>
          <w:rFonts w:hint="default" w:ascii="Times New Roman" w:hAnsi="Times New Roman" w:cs="Times New Roman"/>
          <w:kern w:val="2"/>
          <w:sz w:val="32"/>
          <w:szCs w:val="32"/>
          <w:lang w:val="en-US" w:eastAsia="zh-CN" w:bidi="ar-SA"/>
        </w:rPr>
        <w:t>、</w:t>
      </w:r>
      <w:r>
        <w:rPr>
          <w:rFonts w:hint="default" w:ascii="Times New Roman" w:hAnsi="Times New Roman" w:eastAsia="仿宋_GB2312" w:cs="Times New Roman"/>
          <w:kern w:val="2"/>
          <w:sz w:val="32"/>
          <w:szCs w:val="32"/>
          <w:lang w:val="en-US" w:eastAsia="zh-CN" w:bidi="ar-SA"/>
        </w:rPr>
        <w:t>教育引导</w:t>
      </w:r>
      <w:r>
        <w:rPr>
          <w:rFonts w:hint="default" w:ascii="Times New Roman" w:hAnsi="Times New Roman" w:cs="Times New Roman"/>
          <w:kern w:val="2"/>
          <w:sz w:val="32"/>
          <w:szCs w:val="32"/>
          <w:lang w:val="en-US" w:eastAsia="zh-CN" w:bidi="ar-SA"/>
        </w:rPr>
        <w:t>养犬人</w:t>
      </w:r>
      <w:r>
        <w:rPr>
          <w:rFonts w:hint="default" w:ascii="Times New Roman" w:hAnsi="Times New Roman" w:eastAsia="仿宋_GB2312" w:cs="Times New Roman"/>
          <w:kern w:val="2"/>
          <w:sz w:val="32"/>
          <w:szCs w:val="32"/>
          <w:lang w:val="en-US" w:eastAsia="zh-CN" w:bidi="ar-SA"/>
        </w:rPr>
        <w:t>有效控制犬只数量</w:t>
      </w:r>
      <w:r>
        <w:rPr>
          <w:rFonts w:hint="default" w:ascii="Times New Roman" w:hAnsi="Times New Roman" w:cs="Times New Roman"/>
          <w:kern w:val="2"/>
          <w:sz w:val="32"/>
          <w:szCs w:val="32"/>
          <w:lang w:val="en-US" w:eastAsia="zh-CN" w:bidi="ar-SA"/>
        </w:rPr>
        <w:t>还是有必要的</w:t>
      </w:r>
      <w:r>
        <w:rPr>
          <w:rFonts w:hint="default" w:ascii="Times New Roman" w:hAnsi="Times New Roman" w:eastAsia="仿宋_GB2312" w:cs="Times New Roman"/>
          <w:kern w:val="2"/>
          <w:sz w:val="32"/>
          <w:szCs w:val="32"/>
          <w:lang w:val="en-US" w:eastAsia="zh-CN" w:bidi="ar-SA"/>
        </w:rPr>
        <w:t>，</w:t>
      </w:r>
      <w:r>
        <w:rPr>
          <w:rFonts w:hint="default" w:ascii="Times New Roman" w:hAnsi="Times New Roman" w:cs="Times New Roman"/>
          <w:kern w:val="2"/>
          <w:sz w:val="32"/>
          <w:szCs w:val="32"/>
          <w:lang w:val="en-US" w:eastAsia="zh-CN" w:bidi="ar-SA"/>
        </w:rPr>
        <w:t>因此，单列一条倡导条款，即“个人饲养犬只的，倡导每户只养一只”作为修改二稿第十二条，增加一条鼓励条款，</w:t>
      </w:r>
      <w:r>
        <w:rPr>
          <w:rFonts w:hint="default" w:ascii="Times New Roman" w:hAnsi="Times New Roman" w:eastAsia="仿宋_GB2312" w:cs="Times New Roman"/>
          <w:kern w:val="2"/>
          <w:sz w:val="32"/>
          <w:szCs w:val="32"/>
          <w:lang w:val="en-US" w:eastAsia="zh-CN" w:bidi="ar-SA"/>
        </w:rPr>
        <w:t>即“鼓励养犬人对饲养的犬只实施绝育措施”作为修改二稿第十八条第三款。</w:t>
      </w:r>
    </w:p>
    <w:p>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600" w:lineRule="exact"/>
        <w:ind w:left="0" w:leftChars="0" w:right="0" w:rightChars="0" w:firstLine="640" w:firstLineChars="200"/>
        <w:jc w:val="both"/>
        <w:textAlignment w:val="auto"/>
        <w:outlineLvl w:val="9"/>
        <w:rPr>
          <w:rFonts w:hint="default" w:ascii="Times New Roman" w:hAnsi="Times New Roman" w:eastAsia="黑体" w:cs="Times New Roman"/>
          <w:kern w:val="2"/>
          <w:sz w:val="32"/>
          <w:szCs w:val="32"/>
          <w:lang w:val="en-US" w:eastAsia="zh-CN" w:bidi="ar-SA"/>
        </w:rPr>
      </w:pPr>
      <w:r>
        <w:rPr>
          <w:rFonts w:hint="default" w:ascii="Times New Roman" w:hAnsi="Times New Roman" w:eastAsia="黑体" w:cs="Times New Roman"/>
          <w:kern w:val="2"/>
          <w:sz w:val="32"/>
          <w:szCs w:val="32"/>
          <w:lang w:val="en-US" w:eastAsia="zh-CN" w:bidi="ar-SA"/>
        </w:rPr>
        <w:t>三、对禁养犬规定了更加严格的管理措施</w:t>
      </w:r>
    </w:p>
    <w:p>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600" w:lineRule="exact"/>
        <w:ind w:left="0" w:leftChars="0" w:right="0" w:rightChars="0" w:firstLine="640" w:firstLineChars="200"/>
        <w:jc w:val="both"/>
        <w:textAlignment w:val="auto"/>
        <w:outlineLvl w:val="9"/>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有组成人员和较多市民提出，修改稿在作出重点管理区不得饲养禁养犬规定的同时，设置了过渡条款不合理，即条例实施前已经饲养禁养犬</w:t>
      </w:r>
      <w:r>
        <w:rPr>
          <w:rFonts w:hint="default" w:ascii="Times New Roman" w:hAnsi="Times New Roman" w:cs="Times New Roman"/>
          <w:sz w:val="32"/>
          <w:szCs w:val="32"/>
          <w:lang w:val="en-US" w:eastAsia="zh-CN"/>
        </w:rPr>
        <w:t>的，经养犬登记后可以继续饲养；认为禁养犬属于大型犬、烈性犬，具有较强攻击性，容易伤害他人，特别是容易造成对老人和妇女儿童身心健康的影响，建议对已经饲养的禁养犬限期处置。法制委经认真研究认为, 在人口密集的重点管理区禁止饲养禁养犬社会反响强烈，观点高度一致，禁养犬是犬只伤害、威胁他人人身安全、引发相关治安问题的主要原因，应当从严管理, 因此将修改稿原条款修改为</w:t>
      </w:r>
      <w:r>
        <w:rPr>
          <w:rFonts w:hint="default" w:ascii="Times New Roman" w:hAnsi="Times New Roman" w:eastAsia="仿宋_GB2312" w:cs="Times New Roman"/>
          <w:kern w:val="2"/>
          <w:sz w:val="32"/>
          <w:szCs w:val="32"/>
          <w:lang w:val="en-US" w:eastAsia="zh-CN" w:bidi="ar-SA"/>
        </w:rPr>
        <w:t>“本条例实施前在重点管理区已经饲养的禁养犬，养犬人应当在本条例实施之日起六十日内合理处置。”</w:t>
      </w:r>
    </w:p>
    <w:p>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600" w:lineRule="exact"/>
        <w:ind w:left="0" w:leftChars="0" w:right="0" w:rightChars="0" w:firstLine="640" w:firstLineChars="200"/>
        <w:jc w:val="both"/>
        <w:textAlignment w:val="auto"/>
        <w:outlineLvl w:val="9"/>
        <w:rPr>
          <w:rFonts w:hint="default" w:ascii="Times New Roman" w:hAnsi="Times New Roman" w:cs="Times New Roman"/>
          <w:sz w:val="32"/>
          <w:szCs w:val="32"/>
          <w:lang w:val="en-US" w:eastAsia="zh-CN"/>
        </w:rPr>
      </w:pPr>
      <w:r>
        <w:rPr>
          <w:rFonts w:hint="default" w:ascii="Times New Roman" w:hAnsi="Times New Roman" w:cs="Times New Roman"/>
          <w:sz w:val="32"/>
          <w:szCs w:val="32"/>
          <w:lang w:val="en-US" w:eastAsia="zh-CN"/>
        </w:rPr>
        <w:t>同时新增加一条对一般管理区饲养禁养犬的规定，即“在一般管理区内饲养禁养犬只应当实行圈养、拴养；携带外出的，应当为犬只佩戴嘴套并束犬绳或者装入犬笼。</w:t>
      </w:r>
    </w:p>
    <w:p>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600" w:lineRule="exact"/>
        <w:ind w:left="0" w:leftChars="0" w:right="0" w:rightChars="0" w:firstLine="640" w:firstLineChars="200"/>
        <w:jc w:val="both"/>
        <w:textAlignment w:val="auto"/>
        <w:outlineLvl w:val="9"/>
        <w:rPr>
          <w:rFonts w:hint="default" w:ascii="Times New Roman" w:hAnsi="Times New Roman" w:cs="Times New Roman"/>
          <w:sz w:val="32"/>
          <w:szCs w:val="32"/>
          <w:lang w:val="en-US" w:eastAsia="zh-CN"/>
        </w:rPr>
      </w:pPr>
      <w:r>
        <w:rPr>
          <w:rFonts w:hint="default" w:ascii="Times New Roman" w:hAnsi="Times New Roman" w:cs="Times New Roman"/>
          <w:sz w:val="32"/>
          <w:szCs w:val="32"/>
          <w:lang w:val="en-US" w:eastAsia="zh-CN"/>
        </w:rPr>
        <w:t>非因免疫、诊疗等需要，不得携带禁养犬进入重点管理区。”作为修改二稿第二十二条。</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24" w:firstLineChars="200"/>
        <w:jc w:val="both"/>
        <w:textAlignment w:val="auto"/>
        <w:outlineLvl w:val="9"/>
        <w:rPr>
          <w:rFonts w:hint="default" w:ascii="Times New Roman" w:hAnsi="Times New Roman" w:eastAsia="黑体" w:cs="Times New Roman"/>
          <w:b w:val="0"/>
          <w:bCs w:val="0"/>
          <w:sz w:val="32"/>
          <w:szCs w:val="32"/>
        </w:rPr>
      </w:pPr>
      <w:r>
        <w:rPr>
          <w:rFonts w:hint="default" w:ascii="Times New Roman" w:hAnsi="Times New Roman" w:eastAsia="黑体" w:cs="Times New Roman"/>
          <w:b w:val="0"/>
          <w:i w:val="0"/>
          <w:snapToGrid/>
          <w:color w:val="000000"/>
          <w:spacing w:val="-4"/>
          <w:sz w:val="32"/>
          <w:szCs w:val="32"/>
          <w:shd w:val="clear" w:color="auto" w:fill="FFFFFF"/>
          <w:lang w:val="en-US" w:eastAsia="zh-CN"/>
        </w:rPr>
        <w:t>四、</w:t>
      </w:r>
      <w:r>
        <w:rPr>
          <w:rFonts w:hint="default" w:ascii="Times New Roman" w:hAnsi="Times New Roman" w:eastAsia="黑体" w:cs="Times New Roman"/>
          <w:b w:val="0"/>
          <w:bCs w:val="0"/>
          <w:i w:val="0"/>
          <w:snapToGrid/>
          <w:color w:val="000000"/>
          <w:spacing w:val="-4"/>
          <w:sz w:val="32"/>
          <w:szCs w:val="32"/>
          <w:shd w:val="clear" w:color="auto" w:fill="FFFFFF"/>
          <w:lang w:val="en-US" w:eastAsia="zh-CN"/>
        </w:rPr>
        <w:t>扩大了养犬登记和携犬外出牵绳</w:t>
      </w:r>
      <w:r>
        <w:rPr>
          <w:rFonts w:hint="default" w:ascii="Times New Roman" w:hAnsi="Times New Roman" w:eastAsia="黑体" w:cs="Times New Roman"/>
          <w:b w:val="0"/>
          <w:bCs w:val="0"/>
          <w:sz w:val="32"/>
          <w:szCs w:val="32"/>
        </w:rPr>
        <w:t>的适用范围</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jc w:val="both"/>
        <w:textAlignment w:val="auto"/>
        <w:outlineLvl w:val="9"/>
        <w:rPr>
          <w:rFonts w:hint="default" w:ascii="Times New Roman" w:hAnsi="Times New Roman" w:eastAsia="仿宋_GB2312" w:cs="Times New Roman"/>
          <w:kern w:val="2"/>
          <w:sz w:val="32"/>
          <w:szCs w:val="32"/>
          <w:lang w:val="en-US" w:eastAsia="zh-CN" w:bidi="ar-SA"/>
        </w:rPr>
      </w:pPr>
      <w:r>
        <w:rPr>
          <w:rFonts w:hint="default" w:ascii="Times New Roman" w:hAnsi="Times New Roman" w:cs="Times New Roman"/>
          <w:sz w:val="32"/>
          <w:szCs w:val="32"/>
        </w:rPr>
        <w:t>根据新修订</w:t>
      </w:r>
      <w:r>
        <w:rPr>
          <w:rFonts w:hint="default" w:ascii="Times New Roman" w:hAnsi="Times New Roman" w:cs="Times New Roman"/>
          <w:sz w:val="32"/>
          <w:szCs w:val="32"/>
          <w:lang w:eastAsia="zh-CN"/>
        </w:rPr>
        <w:t>的</w:t>
      </w:r>
      <w:r>
        <w:rPr>
          <w:rFonts w:hint="default" w:ascii="Times New Roman" w:hAnsi="Times New Roman" w:cs="Times New Roman"/>
          <w:sz w:val="32"/>
          <w:szCs w:val="32"/>
        </w:rPr>
        <w:t>《动物防疫法》规定，犬只登记以及</w:t>
      </w:r>
      <w:r>
        <w:rPr>
          <w:rFonts w:hint="default" w:ascii="Times New Roman" w:hAnsi="Times New Roman" w:cs="Times New Roman"/>
          <w:sz w:val="32"/>
          <w:szCs w:val="32"/>
          <w:lang w:val="en-US" w:eastAsia="zh-CN"/>
        </w:rPr>
        <w:t>携犬出户佩戴犬牌系犬绳</w:t>
      </w:r>
      <w:r>
        <w:rPr>
          <w:rFonts w:hint="default" w:ascii="Times New Roman" w:hAnsi="Times New Roman" w:cs="Times New Roman"/>
          <w:sz w:val="32"/>
          <w:szCs w:val="32"/>
        </w:rPr>
        <w:t>等行为规范应当适用于全域</w:t>
      </w:r>
      <w:r>
        <w:rPr>
          <w:rFonts w:hint="default" w:ascii="Times New Roman" w:hAnsi="Times New Roman" w:cs="Times New Roman"/>
          <w:sz w:val="32"/>
          <w:szCs w:val="32"/>
          <w:lang w:eastAsia="zh-CN"/>
        </w:rPr>
        <w:t>，</w:t>
      </w:r>
      <w:r>
        <w:rPr>
          <w:rFonts w:hint="default" w:ascii="Times New Roman" w:hAnsi="Times New Roman" w:cs="Times New Roman"/>
          <w:sz w:val="32"/>
          <w:szCs w:val="32"/>
          <w:lang w:val="en-US" w:eastAsia="zh-CN"/>
        </w:rPr>
        <w:t>在我市则应当适用全市范围</w:t>
      </w:r>
      <w:r>
        <w:rPr>
          <w:rFonts w:hint="default" w:ascii="Times New Roman" w:hAnsi="Times New Roman" w:cs="Times New Roman"/>
          <w:sz w:val="32"/>
          <w:szCs w:val="32"/>
          <w:lang w:eastAsia="zh-CN"/>
        </w:rPr>
        <w:t>。</w:t>
      </w:r>
      <w:r>
        <w:rPr>
          <w:rFonts w:hint="default" w:ascii="Times New Roman" w:hAnsi="Times New Roman" w:cs="Times New Roman"/>
          <w:sz w:val="32"/>
          <w:szCs w:val="32"/>
        </w:rPr>
        <w:t>条例草案</w:t>
      </w:r>
      <w:r>
        <w:rPr>
          <w:rFonts w:hint="default" w:ascii="Times New Roman" w:hAnsi="Times New Roman" w:cs="Times New Roman"/>
          <w:sz w:val="32"/>
          <w:szCs w:val="32"/>
          <w:lang w:val="en-US" w:eastAsia="zh-CN"/>
        </w:rPr>
        <w:t>和</w:t>
      </w:r>
      <w:r>
        <w:rPr>
          <w:rFonts w:hint="default" w:ascii="Times New Roman" w:hAnsi="Times New Roman" w:cs="Times New Roman"/>
          <w:sz w:val="32"/>
          <w:szCs w:val="32"/>
          <w:lang w:eastAsia="zh-CN"/>
        </w:rPr>
        <w:t>修改稿</w:t>
      </w:r>
      <w:r>
        <w:rPr>
          <w:rFonts w:hint="default" w:ascii="Times New Roman" w:hAnsi="Times New Roman" w:cs="Times New Roman"/>
          <w:sz w:val="32"/>
          <w:szCs w:val="32"/>
          <w:lang w:val="en-US" w:eastAsia="zh-CN"/>
        </w:rPr>
        <w:t>关于这两项</w:t>
      </w:r>
      <w:r>
        <w:rPr>
          <w:rFonts w:hint="default" w:ascii="Times New Roman" w:hAnsi="Times New Roman" w:cs="Times New Roman"/>
          <w:sz w:val="32"/>
          <w:szCs w:val="32"/>
          <w:lang w:eastAsia="zh-CN"/>
        </w:rPr>
        <w:t>规定</w:t>
      </w:r>
      <w:r>
        <w:rPr>
          <w:rFonts w:hint="default" w:ascii="Times New Roman" w:hAnsi="Times New Roman" w:cs="Times New Roman"/>
          <w:sz w:val="32"/>
          <w:szCs w:val="32"/>
        </w:rPr>
        <w:t>仅适用于</w:t>
      </w:r>
      <w:r>
        <w:rPr>
          <w:rFonts w:hint="default" w:ascii="Times New Roman" w:hAnsi="Times New Roman" w:cs="Times New Roman"/>
          <w:sz w:val="32"/>
          <w:szCs w:val="32"/>
          <w:lang w:eastAsia="zh-CN"/>
        </w:rPr>
        <w:t>重点管理区，</w:t>
      </w:r>
      <w:r>
        <w:rPr>
          <w:rFonts w:hint="default" w:ascii="Times New Roman" w:hAnsi="Times New Roman" w:cs="Times New Roman"/>
          <w:sz w:val="32"/>
          <w:szCs w:val="32"/>
        </w:rPr>
        <w:t>缩</w:t>
      </w:r>
      <w:r>
        <w:rPr>
          <w:rFonts w:hint="default" w:ascii="Times New Roman" w:hAnsi="Times New Roman" w:cs="Times New Roman"/>
          <w:sz w:val="32"/>
          <w:szCs w:val="32"/>
          <w:lang w:val="en-US" w:eastAsia="zh-CN"/>
        </w:rPr>
        <w:t>小</w:t>
      </w:r>
      <w:r>
        <w:rPr>
          <w:rFonts w:hint="default" w:ascii="Times New Roman" w:hAnsi="Times New Roman" w:cs="Times New Roman"/>
          <w:sz w:val="32"/>
          <w:szCs w:val="32"/>
        </w:rPr>
        <w:t>了上位法规定</w:t>
      </w:r>
      <w:r>
        <w:rPr>
          <w:rFonts w:hint="default" w:ascii="Times New Roman" w:hAnsi="Times New Roman" w:cs="Times New Roman"/>
          <w:sz w:val="32"/>
          <w:szCs w:val="32"/>
          <w:lang w:eastAsia="zh-CN"/>
        </w:rPr>
        <w:t>的适用范围</w:t>
      </w:r>
      <w:r>
        <w:rPr>
          <w:rFonts w:hint="default" w:ascii="Times New Roman" w:hAnsi="Times New Roman" w:cs="Times New Roman"/>
          <w:sz w:val="32"/>
          <w:szCs w:val="32"/>
          <w:lang w:val="en-US" w:eastAsia="zh-CN"/>
        </w:rPr>
        <w:t>。法制委对此进行了</w:t>
      </w:r>
      <w:r>
        <w:rPr>
          <w:rFonts w:hint="default" w:ascii="Times New Roman" w:hAnsi="Times New Roman" w:cs="Times New Roman"/>
          <w:sz w:val="32"/>
          <w:szCs w:val="32"/>
          <w:lang w:eastAsia="zh-CN"/>
        </w:rPr>
        <w:t>全面梳理</w:t>
      </w:r>
      <w:r>
        <w:rPr>
          <w:rFonts w:hint="default" w:ascii="Times New Roman" w:hAnsi="Times New Roman" w:cs="Times New Roman"/>
          <w:sz w:val="32"/>
          <w:szCs w:val="32"/>
          <w:lang w:val="en-US" w:eastAsia="zh-CN"/>
        </w:rPr>
        <w:t>和</w:t>
      </w:r>
      <w:r>
        <w:rPr>
          <w:rFonts w:hint="default" w:ascii="Times New Roman" w:hAnsi="Times New Roman" w:cs="Times New Roman"/>
          <w:sz w:val="32"/>
          <w:szCs w:val="32"/>
          <w:lang w:eastAsia="zh-CN"/>
        </w:rPr>
        <w:t>修改</w:t>
      </w:r>
      <w:r>
        <w:rPr>
          <w:rFonts w:hint="default" w:ascii="Times New Roman" w:hAnsi="Times New Roman" w:cs="Times New Roman"/>
          <w:sz w:val="32"/>
          <w:szCs w:val="32"/>
        </w:rPr>
        <w:t>，</w:t>
      </w:r>
      <w:r>
        <w:rPr>
          <w:rFonts w:hint="default" w:ascii="Times New Roman" w:hAnsi="Times New Roman" w:cs="Times New Roman"/>
          <w:sz w:val="32"/>
          <w:szCs w:val="32"/>
          <w:lang w:eastAsia="zh-CN"/>
        </w:rPr>
        <w:t>删除</w:t>
      </w:r>
      <w:r>
        <w:rPr>
          <w:rFonts w:hint="default" w:ascii="Times New Roman" w:hAnsi="Times New Roman" w:cs="Times New Roman"/>
          <w:sz w:val="32"/>
          <w:szCs w:val="32"/>
          <w:lang w:val="en-US" w:eastAsia="zh-CN"/>
        </w:rPr>
        <w:t>了</w:t>
      </w:r>
      <w:r>
        <w:rPr>
          <w:rFonts w:hint="default" w:ascii="Times New Roman" w:hAnsi="Times New Roman" w:cs="Times New Roman"/>
          <w:sz w:val="32"/>
          <w:szCs w:val="32"/>
          <w:lang w:eastAsia="zh-CN"/>
        </w:rPr>
        <w:t>相关</w:t>
      </w:r>
      <w:r>
        <w:rPr>
          <w:rFonts w:hint="default" w:ascii="Times New Roman" w:hAnsi="Times New Roman" w:cs="Times New Roman"/>
          <w:sz w:val="32"/>
          <w:szCs w:val="32"/>
          <w:lang w:val="en-US" w:eastAsia="zh-CN"/>
        </w:rPr>
        <w:t>仅</w:t>
      </w:r>
      <w:r>
        <w:rPr>
          <w:rFonts w:hint="default" w:ascii="Times New Roman" w:hAnsi="Times New Roman" w:cs="Times New Roman"/>
          <w:sz w:val="32"/>
          <w:szCs w:val="32"/>
          <w:lang w:eastAsia="zh-CN"/>
        </w:rPr>
        <w:t>适用于重点管理区的规定</w:t>
      </w:r>
      <w:r>
        <w:rPr>
          <w:rFonts w:hint="default" w:ascii="Times New Roman" w:hAnsi="Times New Roman" w:eastAsia="仿宋_GB2312" w:cs="Times New Roman"/>
          <w:kern w:val="2"/>
          <w:sz w:val="32"/>
          <w:szCs w:val="32"/>
          <w:lang w:val="en-US" w:eastAsia="zh-CN" w:bidi="ar-SA"/>
        </w:rPr>
        <w:t>。</w:t>
      </w:r>
    </w:p>
    <w:p>
      <w:pPr>
        <w:keepNext w:val="0"/>
        <w:keepLines w:val="0"/>
        <w:pageBreakBefore w:val="0"/>
        <w:widowControl w:val="0"/>
        <w:numPr>
          <w:ilvl w:val="0"/>
          <w:numId w:val="1"/>
        </w:numPr>
        <w:kinsoku/>
        <w:wordWrap/>
        <w:overflowPunct/>
        <w:topLinePunct w:val="0"/>
        <w:autoSpaceDE/>
        <w:autoSpaceDN/>
        <w:bidi w:val="0"/>
        <w:adjustRightInd/>
        <w:snapToGrid/>
        <w:spacing w:before="0" w:beforeLines="0" w:after="0" w:afterLines="0" w:line="600" w:lineRule="exact"/>
        <w:ind w:left="0" w:leftChars="0" w:right="0" w:rightChars="0" w:firstLine="640" w:firstLineChars="200"/>
        <w:jc w:val="both"/>
        <w:textAlignment w:val="auto"/>
        <w:outlineLvl w:val="9"/>
        <w:rPr>
          <w:rFonts w:hint="default" w:ascii="Times New Roman" w:hAnsi="Times New Roman" w:eastAsia="黑体" w:cs="Times New Roman"/>
          <w:b w:val="0"/>
          <w:bCs w:val="0"/>
          <w:sz w:val="32"/>
          <w:szCs w:val="32"/>
          <w:lang w:val="en-US" w:eastAsia="zh-CN"/>
        </w:rPr>
      </w:pPr>
      <w:r>
        <w:rPr>
          <w:rFonts w:hint="default" w:ascii="Times New Roman" w:hAnsi="Times New Roman" w:eastAsia="黑体" w:cs="Times New Roman"/>
          <w:b w:val="0"/>
          <w:bCs w:val="0"/>
          <w:sz w:val="32"/>
          <w:szCs w:val="32"/>
          <w:lang w:val="en-US" w:eastAsia="zh-CN"/>
        </w:rPr>
        <w:t>其他需要说明的问题</w:t>
      </w:r>
    </w:p>
    <w:p>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600" w:lineRule="exact"/>
        <w:ind w:left="0" w:leftChars="0" w:right="0" w:rightChars="0"/>
        <w:jc w:val="both"/>
        <w:textAlignment w:val="auto"/>
        <w:outlineLvl w:val="9"/>
        <w:rPr>
          <w:rFonts w:hint="default" w:ascii="Times New Roman" w:hAnsi="Times New Roman" w:eastAsia="仿宋_GB2312" w:cs="Times New Roman"/>
          <w:sz w:val="32"/>
          <w:szCs w:val="32"/>
          <w:lang w:val="en-US" w:eastAsia="zh-CN"/>
        </w:rPr>
      </w:pPr>
      <w:r>
        <w:rPr>
          <w:rFonts w:hint="default" w:ascii="Times New Roman" w:hAnsi="Times New Roman" w:eastAsia="楷体_GB2312" w:cs="Times New Roman"/>
          <w:b/>
          <w:bCs/>
          <w:sz w:val="32"/>
          <w:szCs w:val="32"/>
          <w:lang w:val="en-US" w:eastAsia="zh-CN"/>
        </w:rPr>
        <w:t xml:space="preserve">    </w:t>
      </w:r>
      <w:r>
        <w:rPr>
          <w:rFonts w:hint="default" w:ascii="Times New Roman" w:hAnsi="Times New Roman" w:eastAsia="楷体_GB2312" w:cs="Times New Roman"/>
          <w:b/>
          <w:bCs/>
          <w:sz w:val="32"/>
          <w:szCs w:val="32"/>
          <w:lang w:eastAsia="zh-CN"/>
        </w:rPr>
        <w:t>（</w:t>
      </w:r>
      <w:r>
        <w:rPr>
          <w:rFonts w:hint="default" w:ascii="Times New Roman" w:hAnsi="Times New Roman" w:eastAsia="楷体_GB2312" w:cs="Times New Roman"/>
          <w:b/>
          <w:bCs/>
          <w:sz w:val="32"/>
          <w:szCs w:val="32"/>
          <w:lang w:val="en-US" w:eastAsia="zh-CN"/>
        </w:rPr>
        <w:t>一</w:t>
      </w:r>
      <w:r>
        <w:rPr>
          <w:rFonts w:hint="default" w:ascii="Times New Roman" w:hAnsi="Times New Roman" w:eastAsia="楷体_GB2312" w:cs="Times New Roman"/>
          <w:b/>
          <w:bCs/>
          <w:sz w:val="32"/>
          <w:szCs w:val="32"/>
          <w:lang w:eastAsia="zh-CN"/>
        </w:rPr>
        <w:t>）关于养犬登记的有效期限。</w:t>
      </w:r>
      <w:r>
        <w:rPr>
          <w:rFonts w:hint="default" w:ascii="Times New Roman" w:hAnsi="Times New Roman" w:cs="Times New Roman"/>
          <w:sz w:val="32"/>
          <w:szCs w:val="32"/>
        </w:rPr>
        <w:t>有组成人员提出，养犬登记证有效期</w:t>
      </w:r>
      <w:r>
        <w:rPr>
          <w:rFonts w:hint="default" w:ascii="Times New Roman" w:hAnsi="Times New Roman" w:cs="Times New Roman"/>
          <w:sz w:val="32"/>
          <w:szCs w:val="32"/>
          <w:lang w:val="en-US" w:eastAsia="zh-CN"/>
        </w:rPr>
        <w:t>为</w:t>
      </w:r>
      <w:r>
        <w:rPr>
          <w:rFonts w:hint="default" w:ascii="Times New Roman" w:hAnsi="Times New Roman" w:cs="Times New Roman"/>
          <w:sz w:val="32"/>
          <w:szCs w:val="32"/>
        </w:rPr>
        <w:t>一年，</w:t>
      </w:r>
      <w:r>
        <w:rPr>
          <w:rFonts w:hint="default" w:ascii="Times New Roman" w:hAnsi="Times New Roman" w:cs="Times New Roman"/>
          <w:sz w:val="32"/>
          <w:szCs w:val="32"/>
          <w:lang w:val="en-US" w:eastAsia="zh-CN"/>
        </w:rPr>
        <w:t>每年都要为养犬登记办理延续手续，比较麻烦，不方面群众，</w:t>
      </w:r>
      <w:r>
        <w:rPr>
          <w:rFonts w:hint="default" w:ascii="Times New Roman" w:hAnsi="Times New Roman" w:cs="Times New Roman"/>
          <w:sz w:val="32"/>
          <w:szCs w:val="32"/>
        </w:rPr>
        <w:t>建议</w:t>
      </w:r>
      <w:r>
        <w:rPr>
          <w:rFonts w:hint="default" w:ascii="Times New Roman" w:hAnsi="Times New Roman" w:cs="Times New Roman"/>
          <w:sz w:val="32"/>
          <w:szCs w:val="32"/>
          <w:lang w:val="en-US" w:eastAsia="zh-CN"/>
        </w:rPr>
        <w:t>延长期限</w:t>
      </w:r>
      <w:r>
        <w:rPr>
          <w:rFonts w:hint="default" w:ascii="Times New Roman" w:hAnsi="Times New Roman" w:cs="Times New Roman"/>
          <w:sz w:val="32"/>
          <w:szCs w:val="32"/>
        </w:rPr>
        <w:t>。</w:t>
      </w:r>
      <w:r>
        <w:rPr>
          <w:rFonts w:hint="default" w:ascii="Times New Roman" w:hAnsi="Times New Roman" w:cs="Times New Roman"/>
          <w:sz w:val="32"/>
          <w:szCs w:val="32"/>
          <w:lang w:val="en-US" w:eastAsia="zh-CN"/>
        </w:rPr>
        <w:t>法制委研究后认为，从国家动物</w:t>
      </w:r>
      <w:r>
        <w:rPr>
          <w:rFonts w:hint="default" w:ascii="Times New Roman" w:hAnsi="Times New Roman" w:cs="Times New Roman"/>
          <w:sz w:val="32"/>
          <w:szCs w:val="32"/>
        </w:rPr>
        <w:t>防疫要求</w:t>
      </w:r>
      <w:r>
        <w:rPr>
          <w:rFonts w:hint="default" w:ascii="Times New Roman" w:hAnsi="Times New Roman" w:cs="Times New Roman"/>
          <w:sz w:val="32"/>
          <w:szCs w:val="32"/>
          <w:lang w:val="en-US" w:eastAsia="zh-CN"/>
        </w:rPr>
        <w:t>来看</w:t>
      </w:r>
      <w:r>
        <w:rPr>
          <w:rFonts w:hint="default" w:ascii="Times New Roman" w:hAnsi="Times New Roman" w:cs="Times New Roman"/>
          <w:sz w:val="32"/>
          <w:szCs w:val="32"/>
        </w:rPr>
        <w:t>，</w:t>
      </w:r>
      <w:r>
        <w:rPr>
          <w:rFonts w:hint="default" w:ascii="Times New Roman" w:hAnsi="Times New Roman" w:cs="Times New Roman"/>
          <w:sz w:val="32"/>
          <w:szCs w:val="32"/>
          <w:lang w:val="en-US" w:eastAsia="zh-CN"/>
        </w:rPr>
        <w:t>定期免疫接种狂犬病疫苗是强制性措施，目前狂犬病疫苗的有效期普遍为一年，只有取得免疫证明才能进行养犬登记，因此必须要办理登记延续手续。按照常委会组成人员提出的意见，可改可不改的一定要改的立法修改原则，将修改稿中“登记延续”制度改为“年检”制度，在修改</w:t>
      </w:r>
      <w:r>
        <w:rPr>
          <w:rFonts w:hint="eastAsia" w:cs="Times New Roman"/>
          <w:sz w:val="32"/>
          <w:szCs w:val="32"/>
          <w:lang w:val="en-US" w:eastAsia="zh-CN"/>
        </w:rPr>
        <w:t>二</w:t>
      </w:r>
      <w:r>
        <w:rPr>
          <w:rFonts w:hint="default" w:ascii="Times New Roman" w:hAnsi="Times New Roman" w:cs="Times New Roman"/>
          <w:sz w:val="32"/>
          <w:szCs w:val="32"/>
          <w:lang w:val="en-US" w:eastAsia="zh-CN"/>
        </w:rPr>
        <w:t>稿第十一条第一款中增加“本市实行养犬登记和年检制度”的内容；删除修改稿第十四条第一款中关于“</w:t>
      </w:r>
      <w:r>
        <w:rPr>
          <w:rFonts w:hint="default" w:ascii="Times New Roman" w:hAnsi="Times New Roman" w:cs="Times New Roman"/>
          <w:sz w:val="32"/>
          <w:szCs w:val="32"/>
        </w:rPr>
        <w:t>养犬登记证有效期</w:t>
      </w:r>
      <w:r>
        <w:rPr>
          <w:rFonts w:hint="default" w:ascii="Times New Roman" w:hAnsi="Times New Roman" w:cs="Times New Roman"/>
          <w:sz w:val="32"/>
          <w:szCs w:val="32"/>
          <w:lang w:val="en-US" w:eastAsia="zh-CN"/>
        </w:rPr>
        <w:t>为</w:t>
      </w:r>
      <w:r>
        <w:rPr>
          <w:rFonts w:hint="default" w:ascii="Times New Roman" w:hAnsi="Times New Roman" w:cs="Times New Roman"/>
          <w:sz w:val="32"/>
          <w:szCs w:val="32"/>
        </w:rPr>
        <w:t>一年</w:t>
      </w:r>
      <w:r>
        <w:rPr>
          <w:rFonts w:hint="default" w:ascii="Times New Roman" w:hAnsi="Times New Roman" w:cs="Times New Roman"/>
          <w:sz w:val="32"/>
          <w:szCs w:val="32"/>
          <w:lang w:val="en-US" w:eastAsia="zh-CN"/>
        </w:rPr>
        <w:t>”以及登记延续的内容，具体修改为“</w:t>
      </w:r>
      <w:r>
        <w:rPr>
          <w:rFonts w:hint="default" w:ascii="Times New Roman" w:hAnsi="Times New Roman" w:eastAsia="仿宋_GB2312" w:cs="Times New Roman"/>
          <w:kern w:val="2"/>
          <w:sz w:val="32"/>
          <w:szCs w:val="32"/>
          <w:lang w:val="en-US" w:eastAsia="zh-CN" w:bidi="ar-SA"/>
        </w:rPr>
        <w:t>养犬人应当在养犬登记证有效期满前三十日内，持犬只免疫证明和养犬登记证到公安机关指定地点办理养犬登记年检手续</w:t>
      </w:r>
      <w:r>
        <w:rPr>
          <w:rFonts w:hint="default" w:ascii="Times New Roman" w:hAnsi="Times New Roman" w:cs="Times New Roman"/>
          <w:kern w:val="2"/>
          <w:sz w:val="32"/>
          <w:szCs w:val="32"/>
          <w:lang w:val="en-US" w:eastAsia="zh-CN" w:bidi="ar-SA"/>
        </w:rPr>
        <w:t>。</w:t>
      </w:r>
      <w:r>
        <w:rPr>
          <w:rFonts w:hint="default" w:ascii="Times New Roman" w:hAnsi="Times New Roman" w:cs="Times New Roman"/>
          <w:sz w:val="32"/>
          <w:szCs w:val="32"/>
          <w:lang w:val="en-US" w:eastAsia="zh-CN"/>
        </w:rPr>
        <w:t>”作为修改二稿第十五条第一款。为简便办理手续，也作了相关规定，即</w:t>
      </w:r>
      <w:r>
        <w:rPr>
          <w:rFonts w:hint="default" w:ascii="Times New Roman" w:hAnsi="Times New Roman" w:eastAsia="仿宋_GB2312" w:cs="Times New Roman"/>
          <w:kern w:val="2"/>
          <w:sz w:val="32"/>
          <w:szCs w:val="32"/>
          <w:lang w:val="en-US" w:eastAsia="zh-CN" w:bidi="ar-SA"/>
        </w:rPr>
        <w:t>“公安机关应当利用在线政务服务平台为办理养犬登记、</w:t>
      </w:r>
      <w:r>
        <w:rPr>
          <w:rFonts w:hint="default" w:ascii="Times New Roman" w:hAnsi="Times New Roman" w:cs="Times New Roman"/>
          <w:kern w:val="2"/>
          <w:sz w:val="32"/>
          <w:szCs w:val="32"/>
          <w:lang w:val="en-US" w:eastAsia="zh-CN" w:bidi="ar-SA"/>
        </w:rPr>
        <w:t>年检</w:t>
      </w:r>
      <w:r>
        <w:rPr>
          <w:rFonts w:hint="default" w:ascii="Times New Roman" w:hAnsi="Times New Roman" w:eastAsia="仿宋_GB2312" w:cs="Times New Roman"/>
          <w:kern w:val="2"/>
          <w:sz w:val="32"/>
          <w:szCs w:val="32"/>
          <w:lang w:val="en-US" w:eastAsia="zh-CN" w:bidi="ar-SA"/>
        </w:rPr>
        <w:t>、变更、注销等手续提供便利。”</w:t>
      </w:r>
      <w:r>
        <w:rPr>
          <w:rFonts w:hint="default" w:ascii="Times New Roman" w:hAnsi="Times New Roman" w:cs="Times New Roman"/>
          <w:kern w:val="2"/>
          <w:sz w:val="32"/>
          <w:szCs w:val="32"/>
          <w:lang w:val="en-US" w:eastAsia="zh-CN" w:bidi="ar-SA"/>
        </w:rPr>
        <w:t>作为</w:t>
      </w:r>
      <w:r>
        <w:rPr>
          <w:rFonts w:hint="default" w:ascii="Times New Roman" w:hAnsi="Times New Roman" w:cs="Times New Roman"/>
          <w:sz w:val="32"/>
          <w:szCs w:val="32"/>
          <w:lang w:val="en-US" w:eastAsia="zh-CN"/>
        </w:rPr>
        <w:t>修改二稿第十一条第三款。</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3" w:firstLineChars="200"/>
        <w:jc w:val="both"/>
        <w:textAlignment w:val="auto"/>
        <w:outlineLvl w:val="9"/>
        <w:rPr>
          <w:rFonts w:hint="default" w:ascii="Times New Roman" w:hAnsi="Times New Roman" w:cs="Times New Roman"/>
          <w:sz w:val="32"/>
          <w:szCs w:val="32"/>
          <w:lang w:val="en-US" w:eastAsia="zh-CN"/>
        </w:rPr>
      </w:pPr>
      <w:r>
        <w:rPr>
          <w:rFonts w:hint="default" w:ascii="Times New Roman" w:hAnsi="Times New Roman" w:eastAsia="楷体_GB2312" w:cs="Times New Roman"/>
          <w:b/>
          <w:bCs/>
          <w:sz w:val="32"/>
          <w:szCs w:val="32"/>
          <w:lang w:eastAsia="zh-CN"/>
        </w:rPr>
        <w:t>（</w:t>
      </w:r>
      <w:r>
        <w:rPr>
          <w:rFonts w:hint="default" w:ascii="Times New Roman" w:hAnsi="Times New Roman" w:eastAsia="楷体_GB2312" w:cs="Times New Roman"/>
          <w:b/>
          <w:bCs/>
          <w:sz w:val="32"/>
          <w:szCs w:val="32"/>
          <w:lang w:val="en-US" w:eastAsia="zh-CN"/>
        </w:rPr>
        <w:t>二</w:t>
      </w:r>
      <w:r>
        <w:rPr>
          <w:rFonts w:hint="default" w:ascii="Times New Roman" w:hAnsi="Times New Roman" w:eastAsia="楷体_GB2312" w:cs="Times New Roman"/>
          <w:b/>
          <w:bCs/>
          <w:sz w:val="32"/>
          <w:szCs w:val="32"/>
          <w:lang w:eastAsia="zh-CN"/>
        </w:rPr>
        <w:t>）关于犬只禁入场所。</w:t>
      </w:r>
      <w:r>
        <w:rPr>
          <w:rFonts w:hint="default" w:ascii="Times New Roman" w:hAnsi="Times New Roman" w:cs="Times New Roman"/>
          <w:sz w:val="32"/>
          <w:szCs w:val="32"/>
          <w:lang w:val="en-US" w:eastAsia="zh-CN"/>
        </w:rPr>
        <w:t>关于犬只禁入场所的规定，在</w:t>
      </w:r>
      <w:r>
        <w:rPr>
          <w:rFonts w:hint="default" w:ascii="Times New Roman" w:hAnsi="Times New Roman" w:eastAsia="仿宋_GB2312" w:cs="Times New Roman"/>
          <w:kern w:val="2"/>
          <w:sz w:val="32"/>
          <w:szCs w:val="32"/>
          <w:lang w:val="en-US" w:eastAsia="zh-CN" w:bidi="ar-SA"/>
        </w:rPr>
        <w:t>常委会审议、立法听证和征求意见时，</w:t>
      </w:r>
      <w:r>
        <w:rPr>
          <w:rFonts w:hint="default" w:ascii="Times New Roman" w:hAnsi="Times New Roman" w:cs="Times New Roman"/>
          <w:sz w:val="32"/>
          <w:szCs w:val="32"/>
          <w:lang w:val="en-US" w:eastAsia="zh-CN"/>
        </w:rPr>
        <w:t>社会各方面的意见分歧也比较大，有的认为还需要增设禁入场所，并例举了许多具体场所，有的认为不应该规定太严，否则外出遛犬除了道路上，几乎没有场所。法制委经认真研究后认为，应当努力平衡、充分兼顾养犬人与不养犬人的利益，既要照顾到养犬人外出遛犬及犬只健康活动的自由权，也要切实保障和维护广大人民群众身心健康的合法权益。经反复研究，确定办公场所、室内公共场所、未成年人活动场所、革命教育基地、公共交通工具以及法律、法规禁止进入的其他场所为禁入场所，这几类场所以外其他单位和场所的经营者、管理者可以自主决定是否允许携犬进入或者附条件进入，具体不在条例中规定。</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3" w:firstLineChars="200"/>
        <w:jc w:val="both"/>
        <w:textAlignment w:val="auto"/>
        <w:outlineLvl w:val="9"/>
        <w:rPr>
          <w:rFonts w:hint="default" w:ascii="Times New Roman" w:hAnsi="Times New Roman" w:cs="Times New Roman"/>
          <w:sz w:val="32"/>
          <w:szCs w:val="32"/>
          <w:lang w:val="en-US" w:eastAsia="zh-CN"/>
        </w:rPr>
      </w:pPr>
      <w:r>
        <w:rPr>
          <w:rFonts w:hint="default" w:ascii="Times New Roman" w:hAnsi="Times New Roman" w:eastAsia="楷体_GB2312" w:cs="Times New Roman"/>
          <w:b/>
          <w:bCs/>
          <w:sz w:val="32"/>
          <w:szCs w:val="32"/>
          <w:lang w:eastAsia="zh-CN"/>
        </w:rPr>
        <w:t>（</w:t>
      </w:r>
      <w:r>
        <w:rPr>
          <w:rFonts w:hint="default" w:ascii="Times New Roman" w:hAnsi="Times New Roman" w:eastAsia="楷体_GB2312" w:cs="Times New Roman"/>
          <w:b/>
          <w:bCs/>
          <w:sz w:val="32"/>
          <w:szCs w:val="32"/>
          <w:lang w:val="en-US" w:eastAsia="zh-CN"/>
        </w:rPr>
        <w:t>三</w:t>
      </w:r>
      <w:r>
        <w:rPr>
          <w:rFonts w:hint="default" w:ascii="Times New Roman" w:hAnsi="Times New Roman" w:eastAsia="楷体_GB2312" w:cs="Times New Roman"/>
          <w:b/>
          <w:bCs/>
          <w:sz w:val="32"/>
          <w:szCs w:val="32"/>
          <w:lang w:eastAsia="zh-CN"/>
        </w:rPr>
        <w:t>）</w:t>
      </w:r>
      <w:r>
        <w:rPr>
          <w:rFonts w:hint="default" w:ascii="Times New Roman" w:hAnsi="Times New Roman" w:eastAsia="楷体_GB2312" w:cs="Times New Roman"/>
          <w:b/>
          <w:bCs/>
          <w:sz w:val="32"/>
          <w:szCs w:val="32"/>
          <w:lang w:val="en-US" w:eastAsia="zh-CN"/>
        </w:rPr>
        <w:t>关于</w:t>
      </w:r>
      <w:r>
        <w:rPr>
          <w:rFonts w:hint="default" w:ascii="Times New Roman" w:hAnsi="Times New Roman" w:eastAsia="楷体_GB2312" w:cs="Times New Roman"/>
          <w:b/>
          <w:bCs/>
          <w:sz w:val="32"/>
          <w:szCs w:val="32"/>
          <w:lang w:eastAsia="zh-CN"/>
        </w:rPr>
        <w:t>犬只无害化处理。</w:t>
      </w:r>
      <w:r>
        <w:rPr>
          <w:rFonts w:hint="default" w:ascii="Times New Roman" w:hAnsi="Times New Roman" w:cs="Times New Roman"/>
          <w:sz w:val="32"/>
          <w:szCs w:val="32"/>
        </w:rPr>
        <w:t>有组成人员和</w:t>
      </w:r>
      <w:r>
        <w:rPr>
          <w:rFonts w:hint="default" w:ascii="Times New Roman" w:hAnsi="Times New Roman" w:cs="Times New Roman"/>
          <w:sz w:val="32"/>
          <w:szCs w:val="32"/>
          <w:lang w:eastAsia="zh-CN"/>
        </w:rPr>
        <w:t>其他</w:t>
      </w:r>
      <w:r>
        <w:rPr>
          <w:rFonts w:hint="default" w:ascii="Times New Roman" w:hAnsi="Times New Roman" w:cs="Times New Roman"/>
          <w:sz w:val="32"/>
          <w:szCs w:val="32"/>
        </w:rPr>
        <w:t>建议提出，条例应当</w:t>
      </w:r>
      <w:r>
        <w:rPr>
          <w:rFonts w:hint="default" w:ascii="Times New Roman" w:hAnsi="Times New Roman" w:cs="Times New Roman"/>
          <w:sz w:val="32"/>
          <w:szCs w:val="32"/>
          <w:lang w:eastAsia="zh-CN"/>
        </w:rPr>
        <w:t>具体</w:t>
      </w:r>
      <w:r>
        <w:rPr>
          <w:rFonts w:hint="default" w:ascii="Times New Roman" w:hAnsi="Times New Roman" w:cs="Times New Roman"/>
          <w:sz w:val="32"/>
          <w:szCs w:val="32"/>
        </w:rPr>
        <w:t>规定如何对犬只尸体进行无害化处理，并明确无害化处理的机构。</w:t>
      </w:r>
      <w:r>
        <w:rPr>
          <w:rFonts w:hint="default" w:ascii="Times New Roman" w:hAnsi="Times New Roman" w:cs="Times New Roman"/>
          <w:sz w:val="32"/>
          <w:szCs w:val="32"/>
          <w:lang w:val="en-US" w:eastAsia="zh-CN"/>
        </w:rPr>
        <w:t>法制委研究后认为，</w:t>
      </w:r>
      <w:r>
        <w:rPr>
          <w:rFonts w:hint="default" w:ascii="Times New Roman" w:hAnsi="Times New Roman" w:cs="Times New Roman"/>
          <w:sz w:val="32"/>
          <w:szCs w:val="32"/>
          <w:lang w:eastAsia="zh-CN"/>
        </w:rPr>
        <w:t>犬尸处理是养犬管理工作的重要一环，也是实践中的薄弱环节，养犬人自行掩埋或抛弃犬尸的不在少数，对环境保护和动物防疫都有潜在隐患</w:t>
      </w:r>
      <w:r>
        <w:rPr>
          <w:rFonts w:hint="default" w:ascii="Times New Roman" w:hAnsi="Times New Roman" w:cs="Times New Roman"/>
          <w:sz w:val="32"/>
          <w:szCs w:val="32"/>
        </w:rPr>
        <w:t>，</w:t>
      </w:r>
      <w:r>
        <w:rPr>
          <w:rFonts w:hint="default" w:ascii="Times New Roman" w:hAnsi="Times New Roman" w:cs="Times New Roman"/>
          <w:sz w:val="32"/>
          <w:szCs w:val="32"/>
          <w:lang w:val="en-US" w:eastAsia="zh-CN"/>
        </w:rPr>
        <w:t>但目前犬只</w:t>
      </w:r>
      <w:r>
        <w:rPr>
          <w:rFonts w:hint="default" w:ascii="Times New Roman" w:hAnsi="Times New Roman" w:cs="Times New Roman"/>
          <w:sz w:val="32"/>
          <w:szCs w:val="32"/>
        </w:rPr>
        <w:t>无害化处理工作尚在探索推进过程中，在此作具体规定的条件尚不成熟</w:t>
      </w:r>
      <w:r>
        <w:rPr>
          <w:rFonts w:hint="default" w:ascii="Times New Roman" w:hAnsi="Times New Roman" w:cs="Times New Roman"/>
          <w:sz w:val="32"/>
          <w:szCs w:val="32"/>
          <w:lang w:eastAsia="zh-CN"/>
        </w:rPr>
        <w:t>，</w:t>
      </w:r>
      <w:r>
        <w:rPr>
          <w:rFonts w:hint="default" w:ascii="Times New Roman" w:hAnsi="Times New Roman" w:cs="Times New Roman"/>
          <w:sz w:val="32"/>
          <w:szCs w:val="32"/>
          <w:lang w:val="en-US" w:eastAsia="zh-CN"/>
        </w:rPr>
        <w:t>修改稿作了原则性规定，修改二稿只作了部分文字修改，基本精神维持不变。</w:t>
      </w:r>
    </w:p>
    <w:p>
      <w:pPr>
        <w:keepNext w:val="0"/>
        <w:keepLines w:val="0"/>
        <w:pageBreakBefore w:val="0"/>
        <w:widowControl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643" w:firstLineChars="200"/>
        <w:jc w:val="both"/>
        <w:textAlignment w:val="auto"/>
        <w:outlineLvl w:val="9"/>
        <w:rPr>
          <w:rFonts w:hint="default" w:ascii="Times New Roman" w:hAnsi="Times New Roman" w:eastAsia="仿宋_GB2312" w:cs="Times New Roman"/>
          <w:iCs/>
          <w:kern w:val="2"/>
          <w:sz w:val="32"/>
          <w:szCs w:val="32"/>
          <w:lang w:val="en-US" w:eastAsia="zh-CN" w:bidi="ar-SA"/>
        </w:rPr>
      </w:pPr>
      <w:r>
        <w:rPr>
          <w:rFonts w:hint="default" w:ascii="Times New Roman" w:hAnsi="Times New Roman" w:eastAsia="楷体_GB2312" w:cs="Times New Roman"/>
          <w:b/>
          <w:bCs/>
          <w:sz w:val="32"/>
          <w:szCs w:val="32"/>
          <w:lang w:eastAsia="zh-CN"/>
        </w:rPr>
        <w:t>（</w:t>
      </w:r>
      <w:r>
        <w:rPr>
          <w:rFonts w:hint="default" w:ascii="Times New Roman" w:hAnsi="Times New Roman" w:eastAsia="楷体_GB2312" w:cs="Times New Roman"/>
          <w:b/>
          <w:bCs/>
          <w:sz w:val="32"/>
          <w:szCs w:val="32"/>
          <w:lang w:val="en-US" w:eastAsia="zh-CN"/>
        </w:rPr>
        <w:t>四</w:t>
      </w:r>
      <w:r>
        <w:rPr>
          <w:rFonts w:hint="default" w:ascii="Times New Roman" w:hAnsi="Times New Roman" w:eastAsia="楷体_GB2312" w:cs="Times New Roman"/>
          <w:b/>
          <w:bCs/>
          <w:sz w:val="32"/>
          <w:szCs w:val="32"/>
          <w:lang w:eastAsia="zh-CN"/>
        </w:rPr>
        <w:t>）关于法律责任。</w:t>
      </w:r>
      <w:r>
        <w:rPr>
          <w:rFonts w:hint="default" w:ascii="Times New Roman" w:hAnsi="Times New Roman" w:cs="Times New Roman"/>
          <w:b/>
          <w:bCs/>
          <w:sz w:val="32"/>
          <w:szCs w:val="32"/>
          <w:lang w:val="en-US" w:eastAsia="zh-CN"/>
        </w:rPr>
        <w:t>一是</w:t>
      </w:r>
      <w:r>
        <w:rPr>
          <w:rFonts w:hint="default" w:ascii="Times New Roman" w:hAnsi="Times New Roman" w:cs="Times New Roman"/>
          <w:iCs/>
          <w:sz w:val="32"/>
          <w:szCs w:val="32"/>
          <w:lang w:eastAsia="zh-CN"/>
        </w:rPr>
        <w:t>删除了</w:t>
      </w:r>
      <w:r>
        <w:rPr>
          <w:rFonts w:hint="default" w:ascii="Times New Roman" w:hAnsi="Times New Roman" w:cs="Times New Roman"/>
          <w:iCs/>
          <w:sz w:val="32"/>
          <w:szCs w:val="32"/>
          <w:lang w:val="en-US" w:eastAsia="zh-CN"/>
        </w:rPr>
        <w:t>修改稿第三十条关于超过数量养犬</w:t>
      </w:r>
      <w:r>
        <w:rPr>
          <w:rFonts w:hint="default" w:ascii="Times New Roman" w:hAnsi="Times New Roman" w:cs="Times New Roman"/>
          <w:iCs/>
          <w:sz w:val="32"/>
          <w:szCs w:val="32"/>
        </w:rPr>
        <w:t>的处罚</w:t>
      </w:r>
      <w:r>
        <w:rPr>
          <w:rFonts w:hint="default" w:ascii="Times New Roman" w:hAnsi="Times New Roman" w:cs="Times New Roman"/>
          <w:iCs/>
          <w:sz w:val="32"/>
          <w:szCs w:val="32"/>
          <w:lang w:eastAsia="zh-CN"/>
        </w:rPr>
        <w:t>，删除了</w:t>
      </w:r>
      <w:r>
        <w:rPr>
          <w:rFonts w:hint="default" w:ascii="Times New Roman" w:hAnsi="Times New Roman" w:cs="Times New Roman"/>
          <w:iCs/>
          <w:sz w:val="32"/>
          <w:szCs w:val="32"/>
          <w:lang w:val="en-US" w:eastAsia="zh-CN"/>
        </w:rPr>
        <w:t>修改稿第三十一条</w:t>
      </w:r>
      <w:r>
        <w:rPr>
          <w:rFonts w:hint="default" w:ascii="Times New Roman" w:hAnsi="Times New Roman" w:cs="Times New Roman"/>
          <w:sz w:val="32"/>
          <w:szCs w:val="32"/>
          <w:lang w:val="en-US" w:eastAsia="zh-CN"/>
        </w:rPr>
        <w:t>有关</w:t>
      </w:r>
      <w:r>
        <w:rPr>
          <w:rFonts w:hint="default" w:ascii="Times New Roman" w:hAnsi="Times New Roman" w:cs="Times New Roman"/>
          <w:iCs/>
          <w:sz w:val="32"/>
          <w:szCs w:val="32"/>
        </w:rPr>
        <w:t>没收犬只的处罚</w:t>
      </w:r>
      <w:r>
        <w:rPr>
          <w:rFonts w:hint="default" w:ascii="Times New Roman" w:hAnsi="Times New Roman" w:cs="Times New Roman"/>
          <w:iCs/>
          <w:sz w:val="32"/>
          <w:szCs w:val="32"/>
          <w:lang w:eastAsia="zh-CN"/>
        </w:rPr>
        <w:t>；</w:t>
      </w:r>
      <w:r>
        <w:rPr>
          <w:rFonts w:hint="default" w:ascii="Times New Roman" w:hAnsi="Times New Roman" w:cs="Times New Roman"/>
          <w:b/>
          <w:bCs/>
          <w:iCs/>
          <w:sz w:val="32"/>
          <w:szCs w:val="32"/>
          <w:lang w:val="en-US" w:eastAsia="zh-CN"/>
        </w:rPr>
        <w:t>二是</w:t>
      </w:r>
      <w:r>
        <w:rPr>
          <w:rFonts w:hint="default" w:ascii="Times New Roman" w:hAnsi="Times New Roman" w:cs="Times New Roman"/>
          <w:iCs/>
          <w:sz w:val="32"/>
          <w:szCs w:val="32"/>
          <w:lang w:val="en-US" w:eastAsia="zh-CN"/>
        </w:rPr>
        <w:t>增加了</w:t>
      </w:r>
      <w:r>
        <w:rPr>
          <w:rFonts w:hint="default" w:ascii="Times New Roman" w:hAnsi="Times New Roman" w:eastAsia="仿宋_GB2312" w:cs="Times New Roman"/>
          <w:iCs/>
          <w:kern w:val="2"/>
          <w:sz w:val="32"/>
          <w:szCs w:val="32"/>
          <w:lang w:val="en-US" w:eastAsia="zh-CN" w:bidi="ar-SA"/>
        </w:rPr>
        <w:t>未按规定</w:t>
      </w:r>
      <w:r>
        <w:rPr>
          <w:rFonts w:hint="default" w:ascii="Times New Roman" w:hAnsi="Times New Roman" w:cs="Times New Roman"/>
          <w:sz w:val="32"/>
          <w:szCs w:val="32"/>
          <w:lang w:val="en-US" w:eastAsia="zh-CN"/>
        </w:rPr>
        <w:t>免疫接种狂犬病疫苗</w:t>
      </w:r>
      <w:r>
        <w:rPr>
          <w:rFonts w:hint="default" w:ascii="Times New Roman" w:hAnsi="Times New Roman" w:eastAsia="仿宋_GB2312" w:cs="Times New Roman"/>
          <w:iCs/>
          <w:kern w:val="2"/>
          <w:sz w:val="32"/>
          <w:szCs w:val="32"/>
          <w:lang w:val="en-US" w:eastAsia="zh-CN" w:bidi="ar-SA"/>
        </w:rPr>
        <w:t>的处罚</w:t>
      </w:r>
      <w:r>
        <w:rPr>
          <w:rFonts w:hint="default" w:ascii="Times New Roman" w:hAnsi="Times New Roman" w:cs="Times New Roman"/>
          <w:iCs/>
          <w:kern w:val="2"/>
          <w:sz w:val="32"/>
          <w:szCs w:val="32"/>
          <w:lang w:val="en-US" w:eastAsia="zh-CN" w:bidi="ar-SA"/>
        </w:rPr>
        <w:t>，单列一条作为修改二稿第二十九条；</w:t>
      </w:r>
      <w:r>
        <w:rPr>
          <w:rFonts w:hint="default" w:ascii="Times New Roman" w:hAnsi="Times New Roman" w:cs="Times New Roman"/>
          <w:b/>
          <w:bCs/>
          <w:iCs/>
          <w:kern w:val="2"/>
          <w:sz w:val="32"/>
          <w:szCs w:val="32"/>
          <w:lang w:val="en-US" w:eastAsia="zh-CN" w:bidi="ar-SA"/>
        </w:rPr>
        <w:t>三是</w:t>
      </w:r>
      <w:r>
        <w:rPr>
          <w:rFonts w:hint="default" w:ascii="Times New Roman" w:hAnsi="Times New Roman" w:cs="Times New Roman"/>
          <w:iCs/>
          <w:kern w:val="2"/>
          <w:sz w:val="32"/>
          <w:szCs w:val="32"/>
          <w:lang w:val="en-US" w:eastAsia="zh-CN" w:bidi="ar-SA"/>
        </w:rPr>
        <w:t>根据适用范围的调整和部门权限，将“</w:t>
      </w:r>
      <w:r>
        <w:rPr>
          <w:rFonts w:hint="default" w:ascii="Times New Roman" w:hAnsi="Times New Roman" w:eastAsia="仿宋_GB2312" w:cs="Times New Roman"/>
          <w:iCs/>
          <w:kern w:val="2"/>
          <w:sz w:val="32"/>
          <w:szCs w:val="32"/>
          <w:lang w:val="en-US" w:eastAsia="zh-CN" w:bidi="ar-SA"/>
        </w:rPr>
        <w:t>携带犬只外出未佩戴犬牌或者未用犬绳牵引</w:t>
      </w:r>
      <w:r>
        <w:rPr>
          <w:rFonts w:hint="default" w:ascii="Times New Roman" w:hAnsi="Times New Roman" w:cs="Times New Roman"/>
          <w:iCs/>
          <w:kern w:val="2"/>
          <w:sz w:val="32"/>
          <w:szCs w:val="32"/>
          <w:lang w:val="en-US" w:eastAsia="zh-CN" w:bidi="ar-SA"/>
        </w:rPr>
        <w:t>”</w:t>
      </w:r>
      <w:r>
        <w:rPr>
          <w:rFonts w:hint="default" w:ascii="Times New Roman" w:hAnsi="Times New Roman" w:eastAsia="仿宋_GB2312" w:cs="Times New Roman"/>
          <w:iCs/>
          <w:kern w:val="2"/>
          <w:sz w:val="32"/>
          <w:szCs w:val="32"/>
          <w:lang w:val="en-US" w:eastAsia="zh-CN" w:bidi="ar-SA"/>
        </w:rPr>
        <w:t>的</w:t>
      </w:r>
      <w:r>
        <w:rPr>
          <w:rFonts w:hint="default" w:ascii="Times New Roman" w:hAnsi="Times New Roman" w:cs="Times New Roman"/>
          <w:iCs/>
          <w:kern w:val="2"/>
          <w:sz w:val="32"/>
          <w:szCs w:val="32"/>
          <w:lang w:val="en-US" w:eastAsia="zh-CN" w:bidi="ar-SA"/>
        </w:rPr>
        <w:t>处罚部门由城市管理行政执法部门变更为公安机关；</w:t>
      </w:r>
      <w:r>
        <w:rPr>
          <w:rFonts w:hint="default" w:ascii="Times New Roman" w:hAnsi="Times New Roman" w:cs="Times New Roman"/>
          <w:b/>
          <w:bCs/>
          <w:iCs/>
          <w:kern w:val="2"/>
          <w:sz w:val="32"/>
          <w:szCs w:val="32"/>
          <w:lang w:val="en-US" w:eastAsia="zh-CN" w:bidi="ar-SA"/>
        </w:rPr>
        <w:t>四是</w:t>
      </w:r>
      <w:r>
        <w:rPr>
          <w:rFonts w:hint="default" w:ascii="Times New Roman" w:hAnsi="Times New Roman" w:cs="Times New Roman"/>
          <w:iCs/>
          <w:kern w:val="2"/>
          <w:sz w:val="32"/>
          <w:szCs w:val="32"/>
          <w:lang w:val="en-US" w:eastAsia="zh-CN" w:bidi="ar-SA"/>
        </w:rPr>
        <w:t>根据修改二稿相关条款顺序的调整，对相关法律责任的条款相应作出调整。</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jc w:val="both"/>
        <w:textAlignment w:val="auto"/>
        <w:outlineLvl w:val="9"/>
        <w:rPr>
          <w:rFonts w:hint="eastAsia" w:ascii="Times New Roman" w:hAnsi="Times New Roman" w:cs="Times New Roman"/>
          <w:sz w:val="32"/>
          <w:szCs w:val="32"/>
          <w:lang w:val="en-US" w:eastAsia="zh-CN"/>
        </w:rPr>
      </w:pPr>
      <w:r>
        <w:rPr>
          <w:rFonts w:hint="eastAsia" w:ascii="Times New Roman" w:hAnsi="Times New Roman" w:cs="Times New Roman"/>
          <w:sz w:val="32"/>
          <w:szCs w:val="32"/>
          <w:lang w:val="en-US" w:eastAsia="zh-CN"/>
        </w:rPr>
        <w:t>此外，还对修改稿部分文字进行了修改，不再一一说明。对组成人员的意见建议以反馈清单予以一一回应。</w:t>
      </w:r>
    </w:p>
    <w:p>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640" w:firstLineChars="200"/>
        <w:jc w:val="both"/>
        <w:textAlignment w:val="auto"/>
        <w:outlineLvl w:val="9"/>
        <w:rPr>
          <w:rFonts w:hint="eastAsia" w:ascii="Times New Roman" w:hAnsi="Times New Roman" w:cs="Times New Roman"/>
          <w:sz w:val="32"/>
          <w:szCs w:val="32"/>
          <w:lang w:val="en-US" w:eastAsia="zh-CN"/>
        </w:rPr>
      </w:pPr>
      <w:r>
        <w:rPr>
          <w:rFonts w:hint="eastAsia" w:ascii="Times New Roman" w:hAnsi="Times New Roman" w:cs="Times New Roman"/>
          <w:sz w:val="32"/>
          <w:szCs w:val="32"/>
          <w:lang w:val="en-US" w:eastAsia="zh-CN"/>
        </w:rPr>
        <w:t>以上说明和修改二稿，请予审议。</w:t>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640" w:firstLineChars="200"/>
        <w:jc w:val="both"/>
        <w:textAlignment w:val="auto"/>
        <w:outlineLvl w:val="9"/>
        <w:rPr>
          <w:rFonts w:hint="eastAsia" w:ascii="仿宋_GB2312" w:hAnsi="仿宋_GB2312" w:eastAsia="仿宋_GB2312" w:cs="仿宋_GB2312"/>
          <w:lang w:val="en-US" w:eastAsia="zh-CN"/>
        </w:rPr>
      </w:pPr>
    </w:p>
    <w:sectPr>
      <w:headerReference r:id="rId3" w:type="default"/>
      <w:footerReference r:id="rId4" w:type="default"/>
      <w:pgSz w:w="11906" w:h="16838"/>
      <w:pgMar w:top="1814" w:right="1587" w:bottom="1701" w:left="1587" w:header="0" w:footer="1361" w:gutter="0"/>
      <w:cols w:space="720" w:num="1"/>
      <w:docGrid w:type="lines" w:linePitch="444"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1"/>
    <w:family w:val="auto"/>
    <w:pitch w:val="default"/>
    <w:sig w:usb0="E00002FF" w:usb1="400004FF" w:usb2="00000000"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方正黑体_GBK">
    <w:altName w:val="黑体"/>
    <w:panose1 w:val="02000000000000000000"/>
    <w:charset w:val="86"/>
    <w:family w:val="auto"/>
    <w:pitch w:val="default"/>
    <w:sig w:usb0="00000000" w:usb1="0000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snapToGrid w:val="0"/>
                            <w:rPr>
                              <w:rFonts w:hint="default" w:ascii="Times New Roman" w:hAnsi="Times New Roman" w:eastAsia="仿宋" w:cs="Times New Roman"/>
                              <w:sz w:val="28"/>
                              <w:szCs w:val="28"/>
                              <w:lang w:eastAsia="zh-CN"/>
                            </w:rPr>
                          </w:pPr>
                          <w:r>
                            <w:rPr>
                              <w:rFonts w:hint="default" w:ascii="Times New Roman" w:hAnsi="Times New Roman" w:cs="Times New Roman"/>
                              <w:sz w:val="28"/>
                              <w:szCs w:val="28"/>
                              <w:lang w:eastAsia="zh-CN"/>
                            </w:rPr>
                            <w:t>—</w:t>
                          </w:r>
                          <w:r>
                            <w:rPr>
                              <w:rFonts w:hint="default" w:ascii="Times New Roman" w:hAnsi="Times New Roman" w:cs="Times New Roman"/>
                              <w:sz w:val="28"/>
                              <w:szCs w:val="28"/>
                              <w:lang w:val="en-US" w:eastAsia="zh-CN"/>
                            </w:rPr>
                            <w:t xml:space="preserve"> </w:t>
                          </w:r>
                          <w:r>
                            <w:rPr>
                              <w:rFonts w:hint="default" w:ascii="Times New Roman" w:hAnsi="Times New Roman" w:cs="Times New Roman"/>
                              <w:sz w:val="28"/>
                              <w:szCs w:val="28"/>
                              <w:lang w:eastAsia="zh-CN"/>
                            </w:rPr>
                            <w:fldChar w:fldCharType="begin"/>
                          </w:r>
                          <w:r>
                            <w:rPr>
                              <w:rFonts w:hint="default" w:ascii="Times New Roman" w:hAnsi="Times New Roman" w:cs="Times New Roman"/>
                              <w:sz w:val="28"/>
                              <w:szCs w:val="28"/>
                              <w:lang w:eastAsia="zh-CN"/>
                            </w:rPr>
                            <w:instrText xml:space="preserve"> PAGE  \* MERGEFORMAT </w:instrText>
                          </w:r>
                          <w:r>
                            <w:rPr>
                              <w:rFonts w:hint="default" w:ascii="Times New Roman" w:hAnsi="Times New Roman" w:cs="Times New Roman"/>
                              <w:sz w:val="28"/>
                              <w:szCs w:val="28"/>
                              <w:lang w:eastAsia="zh-CN"/>
                            </w:rPr>
                            <w:fldChar w:fldCharType="separate"/>
                          </w:r>
                          <w:r>
                            <w:t>1</w:t>
                          </w:r>
                          <w:r>
                            <w:rPr>
                              <w:rFonts w:hint="default" w:ascii="Times New Roman" w:hAnsi="Times New Roman" w:cs="Times New Roman"/>
                              <w:sz w:val="28"/>
                              <w:szCs w:val="28"/>
                              <w:lang w:eastAsia="zh-CN"/>
                            </w:rPr>
                            <w:fldChar w:fldCharType="end"/>
                          </w:r>
                          <w:r>
                            <w:rPr>
                              <w:rFonts w:hint="default" w:ascii="Times New Roman" w:hAnsi="Times New Roman" w:cs="Times New Roman"/>
                              <w:sz w:val="28"/>
                              <w:szCs w:val="28"/>
                              <w:lang w:val="en-US" w:eastAsia="zh-CN"/>
                            </w:rPr>
                            <w:t xml:space="preserve"> </w:t>
                          </w:r>
                          <w:r>
                            <w:rPr>
                              <w:rFonts w:hint="default" w:ascii="Times New Roman" w:hAnsi="Times New Roman" w:cs="Times New Roman"/>
                              <w:sz w:val="28"/>
                              <w:szCs w:val="28"/>
                              <w:lang w:eastAsia="zh-CN"/>
                            </w:rPr>
                            <w:t>—</w:t>
                          </w:r>
                        </w:p>
                      </w:txbxContent>
                    </wps:txbx>
                    <wps:bodyPr vert="horz" wrap="none" lIns="0" tIns="0" rIns="0" bIns="0" upright="0">
                      <a:spAutoFit/>
                    </wps:bodyPr>
                  </wps:wsp>
                </a:graphicData>
              </a:graphic>
            </wp:anchor>
          </w:drawing>
        </mc:Choice>
        <mc:Fallback>
          <w:pict>
            <v:shape id="文本框1"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OqXm5zwAAAAUBAAAPAAAAAAAAAAEAIAAAACIAAABkcnMvZG93&#10;bnJldi54bWxQSwECFAAUAAAACACHTuJAx6+gK9ABAACkAwAADgAAAAAAAAABACAAAAAeAQAAZHJz&#10;L2Uyb0RvYy54bWxQSwUGAAAAAAYABgBZAQAAYAUAAAAA&#10;">
              <v:fill on="f" focussize="0,0"/>
              <v:stroke on="f"/>
              <v:imagedata o:title=""/>
              <o:lock v:ext="edit" aspectratio="f"/>
              <v:textbox inset="0mm,0mm,0mm,0mm" style="mso-fit-shape-to-text:t;">
                <w:txbxContent>
                  <w:p>
                    <w:pPr>
                      <w:snapToGrid w:val="0"/>
                      <w:rPr>
                        <w:rFonts w:hint="default" w:ascii="Times New Roman" w:hAnsi="Times New Roman" w:eastAsia="仿宋" w:cs="Times New Roman"/>
                        <w:sz w:val="28"/>
                        <w:szCs w:val="28"/>
                        <w:lang w:eastAsia="zh-CN"/>
                      </w:rPr>
                    </w:pPr>
                    <w:r>
                      <w:rPr>
                        <w:rFonts w:hint="default" w:ascii="Times New Roman" w:hAnsi="Times New Roman" w:cs="Times New Roman"/>
                        <w:sz w:val="28"/>
                        <w:szCs w:val="28"/>
                        <w:lang w:eastAsia="zh-CN"/>
                      </w:rPr>
                      <w:t>—</w:t>
                    </w:r>
                    <w:r>
                      <w:rPr>
                        <w:rFonts w:hint="default" w:ascii="Times New Roman" w:hAnsi="Times New Roman" w:cs="Times New Roman"/>
                        <w:sz w:val="28"/>
                        <w:szCs w:val="28"/>
                        <w:lang w:val="en-US" w:eastAsia="zh-CN"/>
                      </w:rPr>
                      <w:t xml:space="preserve"> </w:t>
                    </w:r>
                    <w:r>
                      <w:rPr>
                        <w:rFonts w:hint="default" w:ascii="Times New Roman" w:hAnsi="Times New Roman" w:cs="Times New Roman"/>
                        <w:sz w:val="28"/>
                        <w:szCs w:val="28"/>
                        <w:lang w:eastAsia="zh-CN"/>
                      </w:rPr>
                      <w:fldChar w:fldCharType="begin"/>
                    </w:r>
                    <w:r>
                      <w:rPr>
                        <w:rFonts w:hint="default" w:ascii="Times New Roman" w:hAnsi="Times New Roman" w:cs="Times New Roman"/>
                        <w:sz w:val="28"/>
                        <w:szCs w:val="28"/>
                        <w:lang w:eastAsia="zh-CN"/>
                      </w:rPr>
                      <w:instrText xml:space="preserve"> PAGE  \* MERGEFORMAT </w:instrText>
                    </w:r>
                    <w:r>
                      <w:rPr>
                        <w:rFonts w:hint="default" w:ascii="Times New Roman" w:hAnsi="Times New Roman" w:cs="Times New Roman"/>
                        <w:sz w:val="28"/>
                        <w:szCs w:val="28"/>
                        <w:lang w:eastAsia="zh-CN"/>
                      </w:rPr>
                      <w:fldChar w:fldCharType="separate"/>
                    </w:r>
                    <w:r>
                      <w:t>1</w:t>
                    </w:r>
                    <w:r>
                      <w:rPr>
                        <w:rFonts w:hint="default" w:ascii="Times New Roman" w:hAnsi="Times New Roman" w:cs="Times New Roman"/>
                        <w:sz w:val="28"/>
                        <w:szCs w:val="28"/>
                        <w:lang w:eastAsia="zh-CN"/>
                      </w:rPr>
                      <w:fldChar w:fldCharType="end"/>
                    </w:r>
                    <w:r>
                      <w:rPr>
                        <w:rFonts w:hint="default" w:ascii="Times New Roman" w:hAnsi="Times New Roman" w:cs="Times New Roman"/>
                        <w:sz w:val="28"/>
                        <w:szCs w:val="28"/>
                        <w:lang w:val="en-US" w:eastAsia="zh-CN"/>
                      </w:rPr>
                      <w:t xml:space="preserve"> </w:t>
                    </w:r>
                    <w:r>
                      <w:rPr>
                        <w:rFonts w:hint="default" w:ascii="Times New Roman" w:hAnsi="Times New Roman" w:cs="Times New Roman"/>
                        <w:sz w:val="28"/>
                        <w:szCs w:val="28"/>
                        <w:lang w:eastAsia="zh-CN"/>
                      </w:rPr>
                      <w:t>—</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A"/>
    <w:multiLevelType w:val="singleLevel"/>
    <w:tmpl w:val="0000000A"/>
    <w:lvl w:ilvl="0" w:tentative="0">
      <w:start w:val="5"/>
      <w:numFmt w:val="chineseCounting"/>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222"/>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UwNDU1ODcyODY1MWE5YzkyZmM1MmY3OTY0MDUxNWQifQ=="/>
  </w:docVars>
  <w:rsids>
    <w:rsidRoot w:val="00172A27"/>
    <w:rsid w:val="0ED74315"/>
    <w:rsid w:val="72F2279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unhideWhenUsed="0" w:uiPriority="0" w:semiHidden="0" w:name="Title"/>
    <w:lsdException w:unhideWhenUsed="0" w:uiPriority="0" w:semiHidden="0" w:name="Closing"/>
    <w:lsdException w:unhideWhenUsed="0" w:uiPriority="0" w:semiHidden="0" w:name="Signature"/>
    <w:lsdException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uiPriority w:val="0"/>
    <w:pPr>
      <w:widowControl w:val="0"/>
      <w:jc w:val="both"/>
    </w:pPr>
    <w:rPr>
      <w:rFonts w:ascii="Times New Roman" w:hAnsi="Times New Roman" w:eastAsia="仿宋" w:cs="Times New Roman"/>
      <w:kern w:val="2"/>
      <w:sz w:val="32"/>
      <w:szCs w:val="24"/>
      <w:lang w:val="en-US" w:eastAsia="zh-CN" w:bidi="ar-SA"/>
    </w:rPr>
  </w:style>
  <w:style w:type="paragraph" w:styleId="2">
    <w:name w:val="heading 2"/>
    <w:basedOn w:val="1"/>
    <w:next w:val="1"/>
    <w:uiPriority w:val="0"/>
    <w:pPr>
      <w:keepNext/>
      <w:keepLines/>
      <w:spacing w:before="260" w:beforeLines="0" w:after="260" w:afterLines="0" w:line="416" w:lineRule="auto"/>
      <w:outlineLvl w:val="1"/>
    </w:pPr>
    <w:rPr>
      <w:rFonts w:ascii="Cambria" w:hAnsi="Cambria" w:eastAsia="宋体" w:cs="Times New Roman"/>
      <w:b/>
      <w:bCs/>
      <w:kern w:val="2"/>
      <w:sz w:val="32"/>
      <w:szCs w:val="32"/>
    </w:rPr>
  </w:style>
  <w:style w:type="character" w:default="1" w:styleId="9">
    <w:name w:val="Default Paragraph Fon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3">
    <w:name w:val="Normal Indent"/>
    <w:basedOn w:val="1"/>
    <w:uiPriority w:val="0"/>
    <w:pPr>
      <w:autoSpaceDE w:val="0"/>
      <w:autoSpaceDN w:val="0"/>
      <w:ind w:firstLine="624"/>
    </w:pPr>
    <w:rPr>
      <w:rFonts w:ascii="Calibri" w:hAnsi="Calibri"/>
      <w:spacing w:val="4"/>
    </w:rPr>
  </w:style>
  <w:style w:type="paragraph" w:styleId="4">
    <w:name w:val="footer"/>
    <w:basedOn w:val="1"/>
    <w:uiPriority w:val="0"/>
    <w:pPr>
      <w:tabs>
        <w:tab w:val="center" w:pos="4153"/>
        <w:tab w:val="right" w:pos="8306"/>
      </w:tabs>
      <w:snapToGrid w:val="0"/>
      <w:jc w:val="left"/>
    </w:pPr>
    <w:rPr>
      <w:sz w:val="18"/>
    </w:rPr>
  </w:style>
  <w:style w:type="paragraph" w:styleId="5">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Times New Roman" w:hAnsi="Times New Roman"/>
      <w:sz w:val="18"/>
    </w:rPr>
  </w:style>
  <w:style w:type="paragraph" w:styleId="6">
    <w:name w:val="Normal (Web)"/>
    <w:basedOn w:val="1"/>
    <w:uiPriority w:val="0"/>
    <w:pPr>
      <w:widowControl/>
      <w:spacing w:before="100" w:beforeLines="0" w:beforeAutospacing="1" w:after="100" w:afterLines="0" w:afterAutospacing="1"/>
      <w:jc w:val="left"/>
    </w:pPr>
    <w:rPr>
      <w:rFonts w:cs="宋体"/>
    </w:rPr>
  </w:style>
  <w:style w:type="paragraph" w:styleId="7">
    <w:name w:val="Title"/>
    <w:basedOn w:val="1"/>
    <w:next w:val="1"/>
    <w:uiPriority w:val="0"/>
    <w:pPr>
      <w:spacing w:before="240" w:beforeLines="0" w:after="60" w:afterLines="0"/>
      <w:jc w:val="center"/>
      <w:outlineLvl w:val="0"/>
    </w:pPr>
    <w:rPr>
      <w:rFonts w:ascii="Cambria" w:hAnsi="Cambria" w:eastAsia="宋体" w:cs="Times New Roman"/>
      <w:b/>
      <w:bCs/>
    </w:rPr>
  </w:style>
  <w:style w:type="paragraph" w:customStyle="1" w:styleId="10">
    <w:name w:val="Normal (Web)"/>
    <w:basedOn w:val="1"/>
    <w:uiPriority w:val="0"/>
    <w:pPr>
      <w:spacing w:before="100" w:beforeLines="0" w:beforeAutospacing="1" w:after="100" w:afterLines="0" w:afterAutospacing="1"/>
      <w:ind w:left="0" w:right="0"/>
      <w:jc w:val="left"/>
    </w:pPr>
    <w:rPr>
      <w:kern w:val="0"/>
      <w:sz w:val="24"/>
      <w:lang w:val="en-US" w:eastAsia="zh-CN"/>
    </w:rPr>
  </w:style>
  <w:style w:type="paragraph" w:customStyle="1" w:styleId="11">
    <w:name w:val="Normal Indent"/>
    <w:basedOn w:val="1"/>
    <w:uiPriority w:val="0"/>
    <w:pPr>
      <w:autoSpaceDE w:val="0"/>
      <w:autoSpaceDN w:val="0"/>
      <w:ind w:firstLine="624"/>
    </w:pPr>
    <w:rPr>
      <w:rFonts w:ascii="Calibri" w:hAnsi="Calibri"/>
      <w:spacing w:val="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15</Pages>
  <Words>8196</Words>
  <Characters>8229</Characters>
  <Lines>0</Lines>
  <Paragraphs>0</Paragraphs>
  <TotalTime>22</TotalTime>
  <ScaleCrop>false</ScaleCrop>
  <LinksUpToDate>false</LinksUpToDate>
  <CharactersWithSpaces>8267</CharactersWithSpaces>
  <Application>WPS Office_11.1.0.12313_F1E327BC-269C-435d-A152-05C5408002CA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2022-08-08T04:11:00Z</dcterms:created>
  <dc:creator>ht706</dc:creator>
  <cp:lastModifiedBy>Bonifate</cp:lastModifiedBy>
  <cp:lastPrinted>2022-08-31T03:24:00Z</cp:lastPrinted>
  <dcterms:modified xsi:type="dcterms:W3CDTF">2022-08-31T08:13:20Z</dcterms:modified>
  <dc:title>铜陵市养犬管理条例（草案修改稿）</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2052-11.1.0.12313</vt:lpwstr>
  </property>
  <property fmtid="{D5CDD505-2E9C-101B-9397-08002B2CF9AE}" pid="3" name="ICV">
    <vt:lpwstr>65EABE78E0914CF494918179438F1763</vt:lpwstr>
  </property>
</Properties>
</file>